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A0" w:rsidRPr="009711D9" w:rsidRDefault="00BD22A0" w:rsidP="00D0661E">
      <w:pPr>
        <w:jc w:val="center"/>
        <w:rPr>
          <w:rFonts w:asciiTheme="majorHAnsi" w:hAnsiTheme="majorHAnsi"/>
          <w:b/>
          <w:sz w:val="24"/>
          <w:szCs w:val="24"/>
        </w:rPr>
      </w:pPr>
      <w:bookmarkStart w:id="0" w:name="_GoBack"/>
      <w:bookmarkEnd w:id="0"/>
      <w:r w:rsidRPr="009711D9">
        <w:rPr>
          <w:rFonts w:asciiTheme="majorHAnsi" w:hAnsiTheme="majorHAnsi"/>
          <w:b/>
          <w:sz w:val="24"/>
          <w:szCs w:val="24"/>
        </w:rPr>
        <w:t>T</w:t>
      </w:r>
      <w:r w:rsidR="00D0661E" w:rsidRPr="009711D9">
        <w:rPr>
          <w:rFonts w:asciiTheme="majorHAnsi" w:hAnsiTheme="majorHAnsi"/>
          <w:b/>
          <w:sz w:val="24"/>
          <w:szCs w:val="24"/>
        </w:rPr>
        <w:t xml:space="preserve">HE OFFICE OF STUDENT AFFAIRS </w:t>
      </w:r>
      <w:r w:rsidR="00D0661E" w:rsidRPr="009711D9">
        <w:rPr>
          <w:rFonts w:asciiTheme="majorHAnsi" w:hAnsiTheme="majorHAnsi"/>
          <w:b/>
          <w:sz w:val="24"/>
          <w:szCs w:val="24"/>
        </w:rPr>
        <w:br/>
        <w:t>AND PRO BONO PROGRAMS</w:t>
      </w: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What i</w:t>
      </w:r>
      <w:r w:rsidR="00D0661E" w:rsidRPr="009711D9">
        <w:rPr>
          <w:rFonts w:asciiTheme="majorHAnsi" w:hAnsiTheme="majorHAnsi"/>
          <w:b/>
          <w:sz w:val="24"/>
          <w:szCs w:val="24"/>
        </w:rPr>
        <w:t>s the Office of Student Affairs and Pro Bono Programs</w:t>
      </w:r>
      <w:r w:rsidRPr="009711D9">
        <w:rPr>
          <w:rFonts w:asciiTheme="majorHAnsi" w:hAnsiTheme="majorHAnsi"/>
          <w:b/>
          <w:sz w:val="24"/>
          <w:szCs w:val="24"/>
        </w:rPr>
        <w:t>?</w:t>
      </w:r>
    </w:p>
    <w:p w:rsidR="00BD22A0" w:rsidRPr="009711D9" w:rsidRDefault="00D0661E" w:rsidP="00BD22A0">
      <w:pPr>
        <w:pStyle w:val="NormalWeb"/>
        <w:ind w:right="630"/>
        <w:jc w:val="both"/>
        <w:rPr>
          <w:rFonts w:asciiTheme="majorHAnsi" w:hAnsiTheme="majorHAnsi"/>
        </w:rPr>
      </w:pPr>
      <w:r w:rsidRPr="009711D9">
        <w:rPr>
          <w:rFonts w:asciiTheme="majorHAnsi" w:hAnsiTheme="majorHAnsi"/>
        </w:rPr>
        <w:t>The Office of Student Affairs and Pro Bono Programs</w:t>
      </w:r>
      <w:r w:rsidR="00BD22A0" w:rsidRPr="009711D9">
        <w:rPr>
          <w:rFonts w:asciiTheme="majorHAnsi" w:hAnsiTheme="majorHAnsi"/>
        </w:rPr>
        <w:t xml:space="preserve"> </w:t>
      </w:r>
      <w:r w:rsidRPr="009711D9">
        <w:rPr>
          <w:rFonts w:asciiTheme="majorHAnsi" w:hAnsiTheme="majorHAnsi"/>
        </w:rPr>
        <w:t>provide</w:t>
      </w:r>
      <w:r w:rsidR="00557CE3">
        <w:rPr>
          <w:rFonts w:asciiTheme="majorHAnsi" w:hAnsiTheme="majorHAnsi"/>
        </w:rPr>
        <w:t>s</w:t>
      </w:r>
      <w:r w:rsidR="00BD22A0" w:rsidRPr="009711D9">
        <w:rPr>
          <w:rFonts w:asciiTheme="majorHAnsi" w:hAnsiTheme="majorHAnsi"/>
        </w:rPr>
        <w:t xml:space="preserve"> support for students and student organizations to maximize the quality of their experience at the Law School. Our office is committed to empowering students to develop leadership, organizational, academic, and professional skills that will enhance their transition from the academic arena to the professional world.  In keeping</w:t>
      </w:r>
      <w:r w:rsidR="00557CE3">
        <w:rPr>
          <w:rFonts w:asciiTheme="majorHAnsi" w:hAnsiTheme="majorHAnsi"/>
        </w:rPr>
        <w:t xml:space="preserve"> with</w:t>
      </w:r>
      <w:r w:rsidR="00BD22A0" w:rsidRPr="009711D9">
        <w:rPr>
          <w:rFonts w:asciiTheme="majorHAnsi" w:hAnsiTheme="majorHAnsi"/>
        </w:rPr>
        <w:t xml:space="preserve"> that pledge, we provide counseling to help students reach their academic, personal, and prof</w:t>
      </w:r>
      <w:r w:rsidR="00557CE3">
        <w:rPr>
          <w:rFonts w:asciiTheme="majorHAnsi" w:hAnsiTheme="majorHAnsi"/>
        </w:rPr>
        <w:t>essional goals.  O</w:t>
      </w:r>
      <w:r w:rsidR="00BD22A0" w:rsidRPr="009711D9">
        <w:rPr>
          <w:rFonts w:asciiTheme="majorHAnsi" w:hAnsiTheme="majorHAnsi"/>
        </w:rPr>
        <w:t xml:space="preserve">ur office </w:t>
      </w:r>
      <w:r w:rsidR="00557CE3">
        <w:rPr>
          <w:rFonts w:asciiTheme="majorHAnsi" w:hAnsiTheme="majorHAnsi"/>
        </w:rPr>
        <w:t xml:space="preserve">also </w:t>
      </w:r>
      <w:r w:rsidR="00BD22A0" w:rsidRPr="009711D9">
        <w:rPr>
          <w:rFonts w:asciiTheme="majorHAnsi" w:hAnsiTheme="majorHAnsi"/>
        </w:rPr>
        <w:t xml:space="preserve">addresses student concerns and </w:t>
      </w:r>
      <w:r w:rsidR="00557CE3">
        <w:rPr>
          <w:rFonts w:asciiTheme="majorHAnsi" w:hAnsiTheme="majorHAnsi"/>
        </w:rPr>
        <w:t xml:space="preserve">welcome </w:t>
      </w:r>
      <w:r w:rsidR="00BD22A0" w:rsidRPr="009711D9">
        <w:rPr>
          <w:rFonts w:asciiTheme="majorHAnsi" w:hAnsiTheme="majorHAnsi"/>
        </w:rPr>
        <w:t xml:space="preserve">suggestions for improvements.     </w:t>
      </w:r>
    </w:p>
    <w:p w:rsidR="002D4115" w:rsidRPr="002D4115" w:rsidRDefault="001E7EBB" w:rsidP="002D4115">
      <w:pPr>
        <w:pStyle w:val="ListParagraph"/>
        <w:spacing w:before="100" w:beforeAutospacing="1" w:after="100" w:afterAutospacing="1" w:line="240" w:lineRule="auto"/>
        <w:ind w:left="0" w:right="450"/>
        <w:rPr>
          <w:rFonts w:asciiTheme="majorHAnsi" w:eastAsia="Times New Roman" w:hAnsiTheme="majorHAnsi"/>
          <w:sz w:val="24"/>
          <w:szCs w:val="24"/>
        </w:rPr>
      </w:pPr>
      <w:r w:rsidRPr="009711D9">
        <w:rPr>
          <w:rFonts w:asciiTheme="majorHAnsi" w:hAnsiTheme="majorHAnsi"/>
          <w:sz w:val="24"/>
          <w:szCs w:val="24"/>
        </w:rPr>
        <w:t>The Office of Student Affairs and Pro Bono Programs</w:t>
      </w:r>
      <w:r w:rsidR="00BD22A0" w:rsidRPr="009711D9">
        <w:rPr>
          <w:rFonts w:asciiTheme="majorHAnsi" w:hAnsiTheme="majorHAnsi"/>
          <w:sz w:val="24"/>
          <w:szCs w:val="24"/>
        </w:rPr>
        <w:t xml:space="preserve"> is staffed b</w:t>
      </w:r>
      <w:r w:rsidR="00557CE3">
        <w:rPr>
          <w:rFonts w:asciiTheme="majorHAnsi" w:hAnsiTheme="majorHAnsi"/>
          <w:sz w:val="24"/>
          <w:szCs w:val="24"/>
        </w:rPr>
        <w:t>y the Associate Dean of Student Affairs and Pro Bono Programs</w:t>
      </w:r>
      <w:r w:rsidR="00BD22A0" w:rsidRPr="009711D9">
        <w:rPr>
          <w:rFonts w:asciiTheme="majorHAnsi" w:hAnsiTheme="majorHAnsi"/>
          <w:sz w:val="24"/>
          <w:szCs w:val="24"/>
        </w:rPr>
        <w:t xml:space="preserve"> an</w:t>
      </w:r>
      <w:r w:rsidRPr="009711D9">
        <w:rPr>
          <w:rFonts w:asciiTheme="majorHAnsi" w:hAnsiTheme="majorHAnsi"/>
          <w:sz w:val="24"/>
          <w:szCs w:val="24"/>
        </w:rPr>
        <w:t>d the Assistant Dean of Student Affairs and Pro Bono Programs</w:t>
      </w:r>
      <w:r w:rsidR="00BD22A0" w:rsidRPr="009711D9">
        <w:rPr>
          <w:rFonts w:asciiTheme="majorHAnsi" w:hAnsiTheme="majorHAnsi"/>
          <w:sz w:val="24"/>
          <w:szCs w:val="24"/>
        </w:rPr>
        <w:t>.  The Associate Dean also oversees all student groups, provides advisement to students and student organizations, develops and implements programs to enrich the learning experience, mediates disputes among and within student groups, and represents the students’ perspective to the faculty and administration.</w:t>
      </w:r>
      <w:r w:rsidR="00557CE3">
        <w:rPr>
          <w:rFonts w:asciiTheme="majorHAnsi" w:hAnsiTheme="majorHAnsi"/>
          <w:sz w:val="24"/>
          <w:szCs w:val="24"/>
        </w:rPr>
        <w:t xml:space="preserve"> The Office of Student Affairs is also responsible for enforcing the Title IX policy and Honor Code.</w:t>
      </w:r>
      <w:r w:rsidR="002D4115">
        <w:rPr>
          <w:rFonts w:asciiTheme="majorHAnsi" w:hAnsiTheme="majorHAnsi"/>
          <w:sz w:val="24"/>
          <w:szCs w:val="24"/>
        </w:rPr>
        <w:br/>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What is the Pro Bono Program?</w:t>
      </w:r>
      <w:r w:rsidRPr="009711D9">
        <w:rPr>
          <w:rFonts w:asciiTheme="majorHAnsi" w:hAnsiTheme="majorHAnsi"/>
          <w:b/>
          <w:sz w:val="24"/>
          <w:szCs w:val="24"/>
        </w:rPr>
        <w:br/>
      </w:r>
    </w:p>
    <w:p w:rsidR="002D4115" w:rsidRPr="009711D9" w:rsidRDefault="002D4115" w:rsidP="002D4115">
      <w:pPr>
        <w:pStyle w:val="ListParagraph"/>
        <w:ind w:left="0"/>
        <w:rPr>
          <w:rFonts w:asciiTheme="majorHAnsi" w:hAnsiTheme="majorHAnsi"/>
          <w:sz w:val="24"/>
          <w:szCs w:val="24"/>
        </w:rPr>
      </w:pPr>
      <w:r w:rsidRPr="009711D9">
        <w:rPr>
          <w:rFonts w:asciiTheme="majorHAnsi" w:hAnsiTheme="majorHAnsi"/>
          <w:sz w:val="24"/>
          <w:szCs w:val="24"/>
        </w:rPr>
        <w:t xml:space="preserve">The Pro Bono Program provides students with opportunities to deliver law-related services to community members of limited financial means. The goals of the Pro Bono Program are to provide needed services to the community, instill in students a sense of professional responsibility, help students learn about representing the underrepresented, provide students with practical experiences and interaction with community attorneys and organizations, and build a positive identity that strengthens the Law School’s community ties. </w:t>
      </w:r>
      <w:r w:rsidR="00557CE3">
        <w:rPr>
          <w:rFonts w:asciiTheme="majorHAnsi" w:hAnsiTheme="majorHAnsi"/>
          <w:sz w:val="24"/>
          <w:szCs w:val="24"/>
        </w:rPr>
        <w:t xml:space="preserve"> The Office of Student Affairs and Pro Bono Programs regularly sends out information about pro bono opportunities in the metro-Atlanta area. If you are interested in getting legal experience and giving back, we strongly encourage you to volunteer for one or more of these opportunities. </w:t>
      </w:r>
    </w:p>
    <w:p w:rsidR="002D4115" w:rsidRPr="009711D9" w:rsidRDefault="002D4115" w:rsidP="002D4115">
      <w:pPr>
        <w:pStyle w:val="ListParagraph"/>
        <w:ind w:left="0"/>
        <w:rPr>
          <w:rFonts w:asciiTheme="majorHAnsi" w:hAnsiTheme="majorHAnsi"/>
          <w:sz w:val="24"/>
          <w:szCs w:val="24"/>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Is it mandatory to participate in the Pro Bono Program?</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No; however, first-year students are required to complete at least four hours of community service during their first year</w:t>
      </w:r>
      <w:r w:rsidR="008F5134">
        <w:rPr>
          <w:rFonts w:asciiTheme="majorHAnsi" w:hAnsiTheme="majorHAnsi"/>
          <w:sz w:val="24"/>
          <w:szCs w:val="24"/>
        </w:rPr>
        <w:t>.</w:t>
      </w:r>
      <w:r w:rsidRPr="009711D9">
        <w:rPr>
          <w:rFonts w:asciiTheme="majorHAnsi" w:hAnsiTheme="majorHAnsi"/>
          <w:sz w:val="24"/>
          <w:szCs w:val="24"/>
        </w:rPr>
        <w:t xml:space="preserve">  </w:t>
      </w:r>
      <w:r w:rsidR="008F5134">
        <w:rPr>
          <w:rFonts w:asciiTheme="majorHAnsi" w:hAnsiTheme="majorHAnsi"/>
          <w:sz w:val="24"/>
          <w:szCs w:val="24"/>
        </w:rPr>
        <w:t>After</w:t>
      </w:r>
      <w:r w:rsidRPr="009711D9">
        <w:rPr>
          <w:rFonts w:asciiTheme="majorHAnsi" w:hAnsiTheme="majorHAnsi"/>
          <w:sz w:val="24"/>
          <w:szCs w:val="24"/>
        </w:rPr>
        <w:t xml:space="preserve"> the first year, pro bono service is encouraged, but not mandatory. </w:t>
      </w:r>
    </w:p>
    <w:p w:rsidR="008F5134" w:rsidRDefault="008F5134">
      <w:pPr>
        <w:rPr>
          <w:rFonts w:asciiTheme="majorHAnsi" w:hAnsiTheme="majorHAnsi"/>
          <w:b/>
          <w:sz w:val="24"/>
          <w:szCs w:val="24"/>
        </w:rPr>
      </w:pPr>
      <w:r>
        <w:rPr>
          <w:rFonts w:asciiTheme="majorHAnsi" w:hAnsiTheme="majorHAnsi"/>
          <w:b/>
          <w:sz w:val="24"/>
          <w:szCs w:val="24"/>
        </w:rPr>
        <w:br w:type="page"/>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lastRenderedPageBreak/>
        <w:t xml:space="preserve">Where do I find pro bono opportunities? </w:t>
      </w:r>
    </w:p>
    <w:p w:rsidR="002D4115" w:rsidRPr="009711D9" w:rsidRDefault="002D4115" w:rsidP="002D4115">
      <w:pPr>
        <w:pStyle w:val="ListParagraph"/>
        <w:rPr>
          <w:rFonts w:asciiTheme="majorHAnsi" w:hAnsiTheme="majorHAnsi"/>
          <w:b/>
          <w:sz w:val="24"/>
          <w:szCs w:val="24"/>
        </w:rPr>
      </w:pPr>
    </w:p>
    <w:p w:rsidR="002D4115" w:rsidRPr="009711D9" w:rsidRDefault="002D4115" w:rsidP="002D4115">
      <w:pPr>
        <w:pStyle w:val="ListParagraph"/>
        <w:ind w:left="0"/>
        <w:rPr>
          <w:rFonts w:asciiTheme="majorHAnsi" w:hAnsiTheme="majorHAnsi"/>
          <w:sz w:val="24"/>
          <w:szCs w:val="24"/>
        </w:rPr>
      </w:pPr>
      <w:r w:rsidRPr="009711D9">
        <w:rPr>
          <w:rFonts w:asciiTheme="majorHAnsi" w:hAnsiTheme="majorHAnsi"/>
          <w:sz w:val="24"/>
          <w:szCs w:val="24"/>
        </w:rPr>
        <w:t>While students are welcome to find appropriate pro bono placements</w:t>
      </w:r>
      <w:r w:rsidR="008F5134">
        <w:rPr>
          <w:rFonts w:asciiTheme="majorHAnsi" w:hAnsiTheme="majorHAnsi"/>
          <w:sz w:val="24"/>
          <w:szCs w:val="24"/>
        </w:rPr>
        <w:t xml:space="preserve"> on their own</w:t>
      </w:r>
      <w:r w:rsidRPr="009711D9">
        <w:rPr>
          <w:rFonts w:asciiTheme="majorHAnsi" w:hAnsiTheme="majorHAnsi"/>
          <w:sz w:val="24"/>
          <w:szCs w:val="24"/>
        </w:rPr>
        <w:t xml:space="preserve">, the Office of Student Affairs and Pro Bono Programs assists students with finding qualifying pro bono placements in private and nonprofit law firms, legal aid groups, and other organizations. </w:t>
      </w:r>
      <w:r w:rsidR="008F5134">
        <w:rPr>
          <w:rFonts w:asciiTheme="majorHAnsi" w:hAnsiTheme="majorHAnsi"/>
          <w:sz w:val="24"/>
          <w:szCs w:val="24"/>
        </w:rPr>
        <w:t>Announcements are regularly sent about pro bono opportunities and the steps that need to be taken to volunteer.</w:t>
      </w:r>
    </w:p>
    <w:p w:rsidR="002D4115" w:rsidRPr="009711D9" w:rsidRDefault="002D4115" w:rsidP="002D4115">
      <w:pPr>
        <w:pStyle w:val="ListParagraph"/>
        <w:rPr>
          <w:rFonts w:asciiTheme="majorHAnsi" w:hAnsiTheme="majorHAnsi"/>
          <w:sz w:val="24"/>
          <w:szCs w:val="24"/>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Can I volunteer at an organization that is not listed as an approved placement?</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Yes. </w:t>
      </w:r>
      <w:r w:rsidR="008F5134">
        <w:rPr>
          <w:rFonts w:asciiTheme="majorHAnsi" w:hAnsiTheme="majorHAnsi"/>
          <w:sz w:val="24"/>
          <w:szCs w:val="24"/>
        </w:rPr>
        <w:t xml:space="preserve">The Office of Student Affairs and Pro Bono Programs works with many </w:t>
      </w:r>
      <w:r w:rsidR="00084F3D">
        <w:rPr>
          <w:rFonts w:asciiTheme="majorHAnsi" w:hAnsiTheme="majorHAnsi"/>
          <w:sz w:val="24"/>
          <w:szCs w:val="24"/>
        </w:rPr>
        <w:t xml:space="preserve">different organizations to offer pro bono opportunities to students. </w:t>
      </w:r>
      <w:r w:rsidR="008F5134">
        <w:rPr>
          <w:rFonts w:asciiTheme="majorHAnsi" w:hAnsiTheme="majorHAnsi"/>
          <w:sz w:val="24"/>
          <w:szCs w:val="24"/>
        </w:rPr>
        <w:t>S</w:t>
      </w:r>
      <w:r w:rsidRPr="009711D9">
        <w:rPr>
          <w:rFonts w:asciiTheme="majorHAnsi" w:hAnsiTheme="majorHAnsi"/>
          <w:sz w:val="24"/>
          <w:szCs w:val="24"/>
        </w:rPr>
        <w:t>tudents are encouraged to find volunteer opportunities that match their interests. The Dean of Students makes the final determination as to what qualifies for pro bono credit.</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What qualifies for Pro Bono Credit?</w:t>
      </w:r>
    </w:p>
    <w:p w:rsidR="002D4115" w:rsidRPr="009711D9" w:rsidRDefault="002D4115" w:rsidP="002D4115">
      <w:pPr>
        <w:pStyle w:val="ListParagraph"/>
        <w:ind w:left="0"/>
        <w:rPr>
          <w:rFonts w:asciiTheme="majorHAnsi" w:hAnsiTheme="majorHAnsi"/>
          <w:b/>
          <w:sz w:val="24"/>
          <w:szCs w:val="24"/>
        </w:rPr>
      </w:pPr>
    </w:p>
    <w:p w:rsidR="002D4115" w:rsidRPr="009711D9" w:rsidRDefault="002D4115" w:rsidP="002D4115">
      <w:pPr>
        <w:pStyle w:val="ListParagraph"/>
        <w:ind w:left="0"/>
        <w:rPr>
          <w:rFonts w:asciiTheme="majorHAnsi" w:hAnsiTheme="majorHAnsi"/>
          <w:sz w:val="24"/>
          <w:szCs w:val="24"/>
        </w:rPr>
      </w:pPr>
      <w:r w:rsidRPr="009711D9">
        <w:rPr>
          <w:rFonts w:asciiTheme="majorHAnsi" w:hAnsiTheme="majorHAnsi"/>
          <w:sz w:val="24"/>
          <w:szCs w:val="24"/>
        </w:rPr>
        <w:t>To receive pro bono credit for service performed, the service must meet the following requirements:</w:t>
      </w:r>
      <w:r w:rsidRPr="009711D9">
        <w:rPr>
          <w:rFonts w:asciiTheme="majorHAnsi" w:hAnsiTheme="majorHAnsi"/>
          <w:sz w:val="24"/>
          <w:szCs w:val="24"/>
        </w:rPr>
        <w:br/>
      </w:r>
    </w:p>
    <w:p w:rsidR="002D4115" w:rsidRPr="009711D9" w:rsidRDefault="002D4115" w:rsidP="002D4115">
      <w:pPr>
        <w:pStyle w:val="ListParagraph"/>
        <w:numPr>
          <w:ilvl w:val="0"/>
          <w:numId w:val="2"/>
        </w:numPr>
        <w:rPr>
          <w:rFonts w:asciiTheme="majorHAnsi" w:hAnsiTheme="majorHAnsi"/>
          <w:sz w:val="24"/>
          <w:szCs w:val="24"/>
        </w:rPr>
      </w:pPr>
      <w:r w:rsidRPr="009711D9">
        <w:rPr>
          <w:rFonts w:asciiTheme="majorHAnsi" w:hAnsiTheme="majorHAnsi"/>
          <w:sz w:val="24"/>
          <w:szCs w:val="24"/>
          <w:u w:val="single"/>
        </w:rPr>
        <w:t>It must be law-related.</w:t>
      </w:r>
      <w:r w:rsidRPr="009711D9">
        <w:rPr>
          <w:rFonts w:asciiTheme="majorHAnsi" w:hAnsiTheme="majorHAnsi"/>
          <w:sz w:val="24"/>
          <w:szCs w:val="24"/>
        </w:rPr>
        <w:t xml:space="preserve"> The service must be law-related.</w:t>
      </w:r>
    </w:p>
    <w:p w:rsidR="002D4115" w:rsidRPr="009711D9" w:rsidRDefault="002D4115" w:rsidP="002D4115">
      <w:pPr>
        <w:pStyle w:val="ListParagraph"/>
        <w:numPr>
          <w:ilvl w:val="0"/>
          <w:numId w:val="2"/>
        </w:numPr>
        <w:rPr>
          <w:rFonts w:asciiTheme="majorHAnsi" w:hAnsiTheme="majorHAnsi"/>
          <w:sz w:val="24"/>
          <w:szCs w:val="24"/>
          <w:u w:val="single"/>
        </w:rPr>
      </w:pPr>
      <w:r w:rsidRPr="009711D9">
        <w:rPr>
          <w:rFonts w:asciiTheme="majorHAnsi" w:hAnsiTheme="majorHAnsi"/>
          <w:sz w:val="24"/>
          <w:szCs w:val="24"/>
          <w:u w:val="single"/>
        </w:rPr>
        <w:t>It must be uncompensated.</w:t>
      </w:r>
      <w:r w:rsidRPr="009711D9">
        <w:rPr>
          <w:rFonts w:asciiTheme="majorHAnsi" w:hAnsiTheme="majorHAnsi"/>
          <w:sz w:val="24"/>
          <w:szCs w:val="24"/>
        </w:rPr>
        <w:t xml:space="preserve"> The service must be performed in a volunteer capacity and the student may not receive any compensation for providing the service. Compensation is broadly defined and includes stipends, academic credit, or fulfillment of academic or clinical requirements.</w:t>
      </w:r>
    </w:p>
    <w:p w:rsidR="002D4115" w:rsidRPr="009711D9" w:rsidRDefault="002D4115" w:rsidP="002D4115">
      <w:pPr>
        <w:pStyle w:val="ListParagraph"/>
        <w:numPr>
          <w:ilvl w:val="0"/>
          <w:numId w:val="2"/>
        </w:numPr>
        <w:rPr>
          <w:rFonts w:asciiTheme="majorHAnsi" w:hAnsiTheme="majorHAnsi"/>
          <w:sz w:val="24"/>
          <w:szCs w:val="24"/>
          <w:u w:val="single"/>
        </w:rPr>
      </w:pPr>
      <w:r w:rsidRPr="009711D9">
        <w:rPr>
          <w:rFonts w:asciiTheme="majorHAnsi" w:hAnsiTheme="majorHAnsi"/>
          <w:sz w:val="24"/>
          <w:szCs w:val="24"/>
          <w:u w:val="single"/>
        </w:rPr>
        <w:t>It must serve eligible clients.</w:t>
      </w:r>
      <w:r w:rsidRPr="009711D9">
        <w:rPr>
          <w:rFonts w:asciiTheme="majorHAnsi" w:hAnsiTheme="majorHAnsi"/>
          <w:sz w:val="24"/>
          <w:szCs w:val="24"/>
        </w:rPr>
        <w:t xml:space="preserve"> The service must be provided to people of limited financial means or charitable or not-for-profit organizations in matters that are designed primarily to address the needs of persons of limited financial means.</w:t>
      </w:r>
    </w:p>
    <w:p w:rsidR="002D4115" w:rsidRPr="009711D9" w:rsidRDefault="002D4115" w:rsidP="002D4115">
      <w:pPr>
        <w:pStyle w:val="ListParagraph"/>
        <w:numPr>
          <w:ilvl w:val="0"/>
          <w:numId w:val="2"/>
        </w:numPr>
        <w:rPr>
          <w:rFonts w:asciiTheme="majorHAnsi" w:hAnsiTheme="majorHAnsi"/>
          <w:sz w:val="24"/>
          <w:szCs w:val="24"/>
          <w:u w:val="single"/>
        </w:rPr>
      </w:pPr>
      <w:r w:rsidRPr="009711D9">
        <w:rPr>
          <w:rFonts w:asciiTheme="majorHAnsi" w:hAnsiTheme="majorHAnsi"/>
          <w:sz w:val="24"/>
          <w:szCs w:val="24"/>
        </w:rPr>
        <w:t xml:space="preserve"> </w:t>
      </w:r>
      <w:r w:rsidRPr="009711D9">
        <w:rPr>
          <w:rFonts w:asciiTheme="majorHAnsi" w:hAnsiTheme="majorHAnsi"/>
          <w:sz w:val="24"/>
          <w:szCs w:val="24"/>
          <w:u w:val="single"/>
        </w:rPr>
        <w:t>There must be oversight.</w:t>
      </w:r>
      <w:r w:rsidRPr="009711D9">
        <w:rPr>
          <w:rFonts w:asciiTheme="majorHAnsi" w:hAnsiTheme="majorHAnsi"/>
          <w:sz w:val="24"/>
          <w:szCs w:val="24"/>
        </w:rPr>
        <w:t xml:space="preserve"> The services must be supervised by an attorney, law school faculty or staff member, or other licensed professional, and the student must receive training from one of these parties. </w:t>
      </w:r>
    </w:p>
    <w:p w:rsidR="002D4115" w:rsidRPr="009711D9" w:rsidRDefault="002D4115" w:rsidP="002D4115">
      <w:pPr>
        <w:pStyle w:val="ListParagraph"/>
        <w:rPr>
          <w:rFonts w:asciiTheme="majorHAnsi" w:hAnsiTheme="majorHAnsi"/>
          <w:sz w:val="24"/>
          <w:szCs w:val="24"/>
          <w:u w:val="single"/>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How do I turn in my pro bono hours?</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Log into </w:t>
      </w:r>
      <w:proofErr w:type="spellStart"/>
      <w:r w:rsidRPr="009711D9">
        <w:rPr>
          <w:rFonts w:asciiTheme="majorHAnsi" w:hAnsiTheme="majorHAnsi"/>
          <w:sz w:val="24"/>
          <w:szCs w:val="24"/>
        </w:rPr>
        <w:t>Symplicity</w:t>
      </w:r>
      <w:proofErr w:type="spellEnd"/>
      <w:r w:rsidRPr="009711D9">
        <w:rPr>
          <w:rFonts w:asciiTheme="majorHAnsi" w:hAnsiTheme="majorHAnsi"/>
          <w:sz w:val="24"/>
          <w:szCs w:val="24"/>
        </w:rPr>
        <w:t xml:space="preserve"> and </w:t>
      </w:r>
      <w:r w:rsidR="00084F3D">
        <w:rPr>
          <w:rFonts w:asciiTheme="majorHAnsi" w:hAnsiTheme="majorHAnsi"/>
          <w:sz w:val="24"/>
          <w:szCs w:val="24"/>
        </w:rPr>
        <w:t>go</w:t>
      </w:r>
      <w:r w:rsidRPr="009711D9">
        <w:rPr>
          <w:rFonts w:asciiTheme="majorHAnsi" w:hAnsiTheme="majorHAnsi"/>
          <w:sz w:val="24"/>
          <w:szCs w:val="24"/>
        </w:rPr>
        <w:t xml:space="preserve"> to your “My Account” page. </w:t>
      </w:r>
      <w:r w:rsidR="00084F3D">
        <w:rPr>
          <w:rFonts w:asciiTheme="majorHAnsi" w:hAnsiTheme="majorHAnsi"/>
          <w:sz w:val="24"/>
          <w:szCs w:val="24"/>
        </w:rPr>
        <w:t>Once you are on that page,</w:t>
      </w:r>
      <w:r w:rsidRPr="009711D9">
        <w:rPr>
          <w:rFonts w:asciiTheme="majorHAnsi" w:hAnsiTheme="majorHAnsi"/>
          <w:sz w:val="24"/>
          <w:szCs w:val="24"/>
        </w:rPr>
        <w:t xml:space="preserve"> select the “Pro Bono” tab. In the lower-left corner of the “Pro Bono” window is a button labeled “Add New”. Click on that button to bring up the form for creating a new record. You should create one record for each organization with which </w:t>
      </w:r>
      <w:r w:rsidR="00084F3D">
        <w:rPr>
          <w:rFonts w:asciiTheme="majorHAnsi" w:hAnsiTheme="majorHAnsi"/>
          <w:sz w:val="24"/>
          <w:szCs w:val="24"/>
        </w:rPr>
        <w:t>you have volunteered</w:t>
      </w:r>
      <w:r w:rsidRPr="009711D9">
        <w:rPr>
          <w:rFonts w:asciiTheme="majorHAnsi" w:hAnsiTheme="majorHAnsi"/>
          <w:sz w:val="24"/>
          <w:szCs w:val="24"/>
        </w:rPr>
        <w:t xml:space="preserve">. Use the same record to record all hours </w:t>
      </w:r>
      <w:r w:rsidR="00084F3D">
        <w:rPr>
          <w:rFonts w:asciiTheme="majorHAnsi" w:hAnsiTheme="majorHAnsi"/>
          <w:sz w:val="24"/>
          <w:szCs w:val="24"/>
        </w:rPr>
        <w:t xml:space="preserve">that you worked </w:t>
      </w:r>
      <w:r w:rsidRPr="009711D9">
        <w:rPr>
          <w:rFonts w:asciiTheme="majorHAnsi" w:hAnsiTheme="majorHAnsi"/>
          <w:sz w:val="24"/>
          <w:szCs w:val="24"/>
        </w:rPr>
        <w:t>over the course of that semester.</w:t>
      </w:r>
      <w:r w:rsidR="00084F3D">
        <w:rPr>
          <w:rFonts w:asciiTheme="majorHAnsi" w:hAnsiTheme="majorHAnsi"/>
          <w:sz w:val="24"/>
          <w:szCs w:val="24"/>
        </w:rPr>
        <w:t xml:space="preserve"> Categorize the work performed by s</w:t>
      </w:r>
      <w:r w:rsidRPr="009711D9">
        <w:rPr>
          <w:rFonts w:asciiTheme="majorHAnsi" w:hAnsiTheme="majorHAnsi"/>
          <w:sz w:val="24"/>
          <w:szCs w:val="24"/>
        </w:rPr>
        <w:t>elect</w:t>
      </w:r>
      <w:r w:rsidR="00084F3D">
        <w:rPr>
          <w:rFonts w:asciiTheme="majorHAnsi" w:hAnsiTheme="majorHAnsi"/>
          <w:sz w:val="24"/>
          <w:szCs w:val="24"/>
        </w:rPr>
        <w:t>ing</w:t>
      </w:r>
      <w:r w:rsidRPr="009711D9">
        <w:rPr>
          <w:rFonts w:asciiTheme="majorHAnsi" w:hAnsiTheme="majorHAnsi"/>
          <w:sz w:val="24"/>
          <w:szCs w:val="24"/>
        </w:rPr>
        <w:t xml:space="preserve"> “Pro Bono,” “Community Service,” or “Public Interest”. The specific fields related to </w:t>
      </w:r>
      <w:r w:rsidR="00084F3D">
        <w:rPr>
          <w:rFonts w:asciiTheme="majorHAnsi" w:hAnsiTheme="majorHAnsi"/>
          <w:sz w:val="24"/>
          <w:szCs w:val="24"/>
        </w:rPr>
        <w:t>category selected</w:t>
      </w:r>
      <w:r w:rsidRPr="009711D9">
        <w:rPr>
          <w:rFonts w:asciiTheme="majorHAnsi" w:hAnsiTheme="majorHAnsi"/>
          <w:sz w:val="24"/>
          <w:szCs w:val="24"/>
        </w:rPr>
        <w:t xml:space="preserve"> will appear. </w:t>
      </w:r>
    </w:p>
    <w:p w:rsidR="002D4115" w:rsidRPr="009711D9" w:rsidRDefault="0025070F" w:rsidP="002D4115">
      <w:pPr>
        <w:rPr>
          <w:rFonts w:asciiTheme="majorHAnsi" w:hAnsiTheme="majorHAnsi"/>
          <w:sz w:val="24"/>
          <w:szCs w:val="24"/>
        </w:rPr>
      </w:pPr>
      <w:r>
        <w:rPr>
          <w:rFonts w:asciiTheme="majorHAnsi" w:hAnsiTheme="majorHAnsi"/>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2651760</wp:posOffset>
                </wp:positionH>
                <wp:positionV relativeFrom="paragraph">
                  <wp:posOffset>403860</wp:posOffset>
                </wp:positionV>
                <wp:extent cx="160020" cy="251460"/>
                <wp:effectExtent l="0" t="0" r="11430" b="15240"/>
                <wp:wrapNone/>
                <wp:docPr id="1" name="Smiley Face 1"/>
                <wp:cNvGraphicFramePr/>
                <a:graphic xmlns:a="http://schemas.openxmlformats.org/drawingml/2006/main">
                  <a:graphicData uri="http://schemas.microsoft.com/office/word/2010/wordprocessingShape">
                    <wps:wsp>
                      <wps:cNvSpPr/>
                      <wps:spPr>
                        <a:xfrm>
                          <a:off x="0" y="0"/>
                          <a:ext cx="160020" cy="25146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208.8pt;margin-top:31.8pt;width:12.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" fillcolor="#4f81bd [3204]" strokecolor="#243f60 [1604]" strokeweight="2pt"/>
            </w:pict>
          </mc:Fallback>
        </mc:AlternateContent>
      </w:r>
      <w:r w:rsidR="002D4115" w:rsidRPr="009711D9">
        <w:rPr>
          <w:rFonts w:asciiTheme="majorHAnsi" w:hAnsiTheme="majorHAnsi"/>
          <w:sz w:val="24"/>
          <w:szCs w:val="24"/>
        </w:rPr>
        <w:t xml:space="preserve">Once you have created a record of </w:t>
      </w:r>
      <w:r w:rsidR="00084F3D">
        <w:rPr>
          <w:rFonts w:asciiTheme="majorHAnsi" w:hAnsiTheme="majorHAnsi"/>
          <w:sz w:val="24"/>
          <w:szCs w:val="24"/>
        </w:rPr>
        <w:t>your work with a specific</w:t>
      </w:r>
      <w:r w:rsidR="002D4115" w:rsidRPr="009711D9">
        <w:rPr>
          <w:rFonts w:asciiTheme="majorHAnsi" w:hAnsiTheme="majorHAnsi"/>
          <w:sz w:val="24"/>
          <w:szCs w:val="24"/>
        </w:rPr>
        <w:t xml:space="preserve"> organization, you can later add a</w:t>
      </w:r>
      <w:r w:rsidR="00084F3D">
        <w:rPr>
          <w:rFonts w:asciiTheme="majorHAnsi" w:hAnsiTheme="majorHAnsi"/>
          <w:sz w:val="24"/>
          <w:szCs w:val="24"/>
        </w:rPr>
        <w:t xml:space="preserve">dditional hours to the </w:t>
      </w:r>
      <w:r w:rsidR="002D4115" w:rsidRPr="009711D9">
        <w:rPr>
          <w:rFonts w:asciiTheme="majorHAnsi" w:hAnsiTheme="majorHAnsi"/>
          <w:sz w:val="24"/>
          <w:szCs w:val="24"/>
        </w:rPr>
        <w:t>record.</w:t>
      </w:r>
      <w:r w:rsidR="00084F3D">
        <w:rPr>
          <w:rFonts w:asciiTheme="majorHAnsi" w:hAnsiTheme="majorHAnsi"/>
          <w:sz w:val="24"/>
          <w:szCs w:val="24"/>
        </w:rPr>
        <w:t xml:space="preserve"> To do so,</w:t>
      </w:r>
      <w:r w:rsidR="002D4115" w:rsidRPr="009711D9">
        <w:rPr>
          <w:rFonts w:asciiTheme="majorHAnsi" w:hAnsiTheme="majorHAnsi"/>
          <w:sz w:val="24"/>
          <w:szCs w:val="24"/>
        </w:rPr>
        <w:t xml:space="preserve"> </w:t>
      </w:r>
      <w:r w:rsidR="00084F3D">
        <w:rPr>
          <w:rFonts w:asciiTheme="majorHAnsi" w:hAnsiTheme="majorHAnsi"/>
          <w:sz w:val="24"/>
          <w:szCs w:val="24"/>
        </w:rPr>
        <w:t>l</w:t>
      </w:r>
      <w:r w:rsidR="002D4115" w:rsidRPr="009711D9">
        <w:rPr>
          <w:rFonts w:asciiTheme="majorHAnsi" w:hAnsiTheme="majorHAnsi"/>
          <w:sz w:val="24"/>
          <w:szCs w:val="24"/>
        </w:rPr>
        <w:t xml:space="preserve">og into </w:t>
      </w:r>
      <w:proofErr w:type="spellStart"/>
      <w:r w:rsidR="002D4115" w:rsidRPr="009711D9">
        <w:rPr>
          <w:rFonts w:asciiTheme="majorHAnsi" w:hAnsiTheme="majorHAnsi"/>
          <w:sz w:val="24"/>
          <w:szCs w:val="24"/>
        </w:rPr>
        <w:t>Symplicity</w:t>
      </w:r>
      <w:proofErr w:type="spellEnd"/>
      <w:r w:rsidR="002D4115" w:rsidRPr="009711D9">
        <w:rPr>
          <w:rFonts w:asciiTheme="majorHAnsi" w:hAnsiTheme="majorHAnsi"/>
          <w:sz w:val="24"/>
          <w:szCs w:val="24"/>
        </w:rPr>
        <w:t xml:space="preserve"> and navigate to your “My Account” page. </w:t>
      </w:r>
      <w:r w:rsidR="00084F3D">
        <w:rPr>
          <w:rFonts w:asciiTheme="majorHAnsi" w:hAnsiTheme="majorHAnsi"/>
          <w:sz w:val="24"/>
          <w:szCs w:val="24"/>
        </w:rPr>
        <w:t>Once you are on that page,</w:t>
      </w:r>
      <w:r w:rsidR="002D4115" w:rsidRPr="009711D9">
        <w:rPr>
          <w:rFonts w:asciiTheme="majorHAnsi" w:hAnsiTheme="majorHAnsi"/>
          <w:sz w:val="24"/>
          <w:szCs w:val="24"/>
        </w:rPr>
        <w:t xml:space="preserve"> select the “Pro Bono” tab. Open an existing record by clicking the “Edit” button to the left of its name. Click the “Add Hours” button (near the middle of the form). A new table will appear, with a line for the current day. Ideally, students would enter their hours regularly over the course of the semester, and there would be a separate record for each day of work with the organization. If you find yourself reporting all your hours at the end of the semester, then you may enter them as a lump sum under a single date. Be sure to click “Submit” after creating a new record or adding hours to an existing record. Once you hit submit, the screen will stay the same and you will not receive a confirmation page; however, your submission has been received by the Assistant Dean of Student Affairs and Pro Bono Programs. If you are unsure, please email studentservices@johnmarshall.edu.</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All submissions must be submitted by the conclusion of the semester in which the pro bono hours occurred. You are encouraged to submit hours as you complete them.  When submitting hours, be sure to fill out the form in its entirety or the system will not allow the submission to be approved. This will include, but is not limited to, the date the hours were performed, where they were performed, the number of hours performed, a brief description of the work, a brief statement describing the impact of the work, and the name and phone number of someone we may call to verify the hours.</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Can I get pro bono credit for work done at an externship?</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You may get credit for work at a pro bono or public interest externship AFTER you have completed the number of work hours needed to fulfill your externship.  Note that only one half of your public interest work will be counted as pro bono credit.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How many hours are required for pro bono recognition?</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Students who complete a minimum of 50 hours of pro bono service will be inducted into the Pro Bono Honor Society. Students who complete at least seventy-five pro bono service will graduate with pro bono distinction.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Does the Law School issue awards for pro bono service?</w:t>
      </w:r>
    </w:p>
    <w:p w:rsidR="002D4115" w:rsidRPr="009711D9" w:rsidRDefault="002D4115" w:rsidP="002D4115">
      <w:pPr>
        <w:rPr>
          <w:rFonts w:asciiTheme="majorHAnsi" w:hAnsiTheme="majorHAnsi"/>
          <w:b/>
          <w:sz w:val="24"/>
          <w:szCs w:val="24"/>
        </w:rPr>
      </w:pPr>
      <w:r w:rsidRPr="009711D9">
        <w:rPr>
          <w:rFonts w:asciiTheme="majorHAnsi" w:hAnsiTheme="majorHAnsi"/>
          <w:bCs/>
          <w:sz w:val="24"/>
          <w:szCs w:val="24"/>
        </w:rPr>
        <w:t xml:space="preserve">Graduating students will receive the </w:t>
      </w:r>
      <w:r w:rsidRPr="009711D9">
        <w:rPr>
          <w:rFonts w:asciiTheme="majorHAnsi" w:hAnsiTheme="majorHAnsi"/>
          <w:b/>
          <w:bCs/>
          <w:sz w:val="24"/>
          <w:szCs w:val="24"/>
        </w:rPr>
        <w:t>“Excellence in Pro Bono Service”</w:t>
      </w:r>
      <w:r w:rsidRPr="009711D9">
        <w:rPr>
          <w:rFonts w:asciiTheme="majorHAnsi" w:hAnsiTheme="majorHAnsi"/>
          <w:bCs/>
          <w:sz w:val="24"/>
          <w:szCs w:val="24"/>
        </w:rPr>
        <w:t xml:space="preserve"> award if they are in the top 10% of the class for total pro bono hours accumulated during their law school career.  </w:t>
      </w:r>
      <w:r w:rsidRPr="009711D9">
        <w:rPr>
          <w:rFonts w:asciiTheme="majorHAnsi" w:hAnsiTheme="majorHAnsi"/>
          <w:sz w:val="24"/>
          <w:szCs w:val="24"/>
        </w:rPr>
        <w:t>The student whose pro bono service has the greatest impact on the community will be awarded the “</w:t>
      </w:r>
      <w:r w:rsidRPr="009711D9">
        <w:rPr>
          <w:rFonts w:asciiTheme="majorHAnsi" w:hAnsiTheme="majorHAnsi"/>
          <w:b/>
          <w:sz w:val="24"/>
          <w:szCs w:val="24"/>
        </w:rPr>
        <w:t>Chief Justice Leah Ward Sears Pro Bono Award</w:t>
      </w:r>
      <w:r w:rsidRPr="009711D9">
        <w:rPr>
          <w:rFonts w:asciiTheme="majorHAnsi" w:hAnsiTheme="majorHAnsi"/>
          <w:sz w:val="24"/>
          <w:szCs w:val="24"/>
        </w:rPr>
        <w:t xml:space="preserve">”.  </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Does non-legal volunteer work count?</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lastRenderedPageBreak/>
        <w:t xml:space="preserve">No. Only pro bono work will be recognized for these awards.  </w:t>
      </w:r>
    </w:p>
    <w:p w:rsidR="002D4115" w:rsidRPr="009711D9" w:rsidRDefault="002D4115" w:rsidP="002D4115">
      <w:pPr>
        <w:rPr>
          <w:rFonts w:asciiTheme="majorHAnsi" w:hAnsiTheme="majorHAnsi"/>
          <w:b/>
          <w:bCs/>
          <w:sz w:val="24"/>
          <w:szCs w:val="24"/>
        </w:rPr>
      </w:pPr>
      <w:r w:rsidRPr="009711D9">
        <w:rPr>
          <w:rFonts w:asciiTheme="majorHAnsi" w:hAnsiTheme="majorHAnsi"/>
          <w:b/>
          <w:bCs/>
          <w:sz w:val="24"/>
          <w:szCs w:val="24"/>
        </w:rPr>
        <w:t>Why should I perform pro bono work?</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Through providing pro bono services students develop legal and professional skills, gain practical, hands on experience in real work environments and explore their ethical responsibility to provide pro bono service. </w:t>
      </w:r>
    </w:p>
    <w:p w:rsidR="002D4115" w:rsidRPr="009711D9" w:rsidRDefault="002D4115" w:rsidP="002D4115">
      <w:pPr>
        <w:rPr>
          <w:rFonts w:asciiTheme="majorHAnsi" w:hAnsiTheme="majorHAnsi"/>
          <w:b/>
          <w:bCs/>
          <w:sz w:val="24"/>
          <w:szCs w:val="24"/>
        </w:rPr>
      </w:pPr>
      <w:r w:rsidRPr="009711D9">
        <w:rPr>
          <w:rFonts w:asciiTheme="majorHAnsi" w:hAnsiTheme="majorHAnsi"/>
          <w:b/>
          <w:bCs/>
          <w:sz w:val="24"/>
          <w:szCs w:val="24"/>
        </w:rPr>
        <w:t>What if I have more questions?</w:t>
      </w:r>
    </w:p>
    <w:p w:rsidR="00BD22A0" w:rsidRPr="002D4115" w:rsidRDefault="002D4115" w:rsidP="002D4115">
      <w:r w:rsidRPr="009711D9">
        <w:rPr>
          <w:rFonts w:asciiTheme="majorHAnsi" w:hAnsiTheme="majorHAnsi"/>
          <w:sz w:val="24"/>
          <w:szCs w:val="24"/>
        </w:rPr>
        <w:t xml:space="preserve">Please contact the Office of Student Affairs and Pro Bono Programs at (678) 916 – 2680 or by email at </w:t>
      </w:r>
      <w:hyperlink r:id="rId7" w:history="1">
        <w:r w:rsidRPr="009711D9">
          <w:rPr>
            <w:rStyle w:val="Hyperlink"/>
            <w:rFonts w:asciiTheme="majorHAnsi" w:hAnsiTheme="majorHAnsi"/>
            <w:sz w:val="24"/>
            <w:szCs w:val="24"/>
          </w:rPr>
          <w:t>studentservices@johnmarshall.edu</w:t>
        </w:r>
      </w:hyperlink>
      <w:r>
        <w:rPr>
          <w:rFonts w:ascii="Cambria" w:hAnsi="Cambria"/>
        </w:rPr>
        <w:t xml:space="preserve">. </w:t>
      </w:r>
      <w:r w:rsidR="00BD22A0" w:rsidRPr="009711D9">
        <w:rPr>
          <w:rFonts w:asciiTheme="majorHAnsi" w:hAnsiTheme="majorHAnsi"/>
          <w:sz w:val="24"/>
          <w:szCs w:val="24"/>
        </w:rPr>
        <w:br/>
      </w:r>
      <w:r w:rsidR="00BD22A0" w:rsidRPr="009711D9">
        <w:rPr>
          <w:rFonts w:asciiTheme="majorHAnsi" w:hAnsiTheme="majorHAnsi"/>
          <w:sz w:val="24"/>
          <w:szCs w:val="24"/>
        </w:rPr>
        <w:br/>
      </w:r>
      <w:r w:rsidR="00BD22A0" w:rsidRPr="009711D9">
        <w:rPr>
          <w:rFonts w:asciiTheme="majorHAnsi" w:hAnsiTheme="majorHAnsi"/>
          <w:b/>
          <w:sz w:val="24"/>
          <w:szCs w:val="24"/>
        </w:rPr>
        <w:t>What is the Peer Mentor Program?</w:t>
      </w:r>
    </w:p>
    <w:p w:rsidR="00BD22A0" w:rsidRPr="009711D9" w:rsidRDefault="00BD22A0" w:rsidP="00BD22A0">
      <w:pPr>
        <w:rPr>
          <w:rFonts w:asciiTheme="majorHAnsi" w:hAnsiTheme="majorHAnsi"/>
          <w:b/>
          <w:sz w:val="24"/>
          <w:szCs w:val="24"/>
        </w:rPr>
      </w:pPr>
      <w:r w:rsidRPr="009711D9">
        <w:rPr>
          <w:rFonts w:asciiTheme="majorHAnsi" w:hAnsiTheme="majorHAnsi"/>
          <w:sz w:val="24"/>
          <w:szCs w:val="24"/>
        </w:rPr>
        <w:t>The P</w:t>
      </w:r>
      <w:r w:rsidRPr="009711D9">
        <w:rPr>
          <w:rFonts w:asciiTheme="majorHAnsi" w:eastAsia="Times New Roman" w:hAnsiTheme="majorHAnsi"/>
          <w:sz w:val="24"/>
          <w:szCs w:val="24"/>
        </w:rPr>
        <w:t xml:space="preserve">eer Mentoring Program was created specifically for incoming students to help them navigate the first-year experience and engage with the AJMLS community by providing social and personal support.  The goal of the program is to increase student retention, improve </w:t>
      </w:r>
      <w:r w:rsidRPr="009711D9">
        <w:rPr>
          <w:rFonts w:asciiTheme="majorHAnsi" w:hAnsiTheme="majorHAnsi" w:cs="Arial Narrow"/>
          <w:sz w:val="24"/>
          <w:szCs w:val="24"/>
        </w:rPr>
        <w:t xml:space="preserve">overall academic performance, provide an on-going orientation to all aspects of law school, and foster academic and social integration.  </w:t>
      </w:r>
      <w:r w:rsidRPr="009711D9">
        <w:rPr>
          <w:rFonts w:asciiTheme="majorHAnsi" w:eastAsia="Times New Roman" w:hAnsiTheme="majorHAnsi"/>
          <w:sz w:val="24"/>
          <w:szCs w:val="24"/>
        </w:rPr>
        <w:t xml:space="preserve">Each first-year student is assigned a mentor.  Mentors undergo extensive training, and are responsible for </w:t>
      </w:r>
      <w:r w:rsidRPr="009711D9">
        <w:rPr>
          <w:rFonts w:asciiTheme="majorHAnsi" w:hAnsiTheme="majorHAnsi" w:cs="Arial Narrow"/>
          <w:sz w:val="24"/>
          <w:szCs w:val="24"/>
        </w:rPr>
        <w:t>helping their mentees navigate through the everyday challenges of school, society, and the community by drawing upon their personal knowledge and experiences.</w:t>
      </w:r>
      <w:r w:rsidRPr="009711D9">
        <w:rPr>
          <w:rFonts w:asciiTheme="majorHAnsi" w:hAnsiTheme="majorHAnsi" w:cs="Arial Narrow"/>
          <w:sz w:val="24"/>
          <w:szCs w:val="24"/>
        </w:rPr>
        <w:br/>
      </w:r>
      <w:r w:rsidRPr="009711D9">
        <w:rPr>
          <w:rFonts w:asciiTheme="majorHAnsi" w:hAnsiTheme="majorHAnsi" w:cs="Arial Narrow"/>
          <w:sz w:val="24"/>
          <w:szCs w:val="24"/>
        </w:rPr>
        <w:br/>
      </w:r>
      <w:r w:rsidRPr="009711D9">
        <w:rPr>
          <w:rFonts w:asciiTheme="majorHAnsi" w:hAnsiTheme="majorHAnsi"/>
          <w:b/>
          <w:sz w:val="24"/>
          <w:szCs w:val="24"/>
        </w:rPr>
        <w:t>What kind of assistance and support does a peer mentor provide?</w:t>
      </w:r>
    </w:p>
    <w:p w:rsidR="00BD22A0" w:rsidRPr="009711D9" w:rsidRDefault="00BD22A0" w:rsidP="00BD22A0">
      <w:pPr>
        <w:rPr>
          <w:rFonts w:asciiTheme="majorHAnsi" w:hAnsiTheme="majorHAnsi"/>
          <w:b/>
          <w:sz w:val="24"/>
          <w:szCs w:val="24"/>
        </w:rPr>
      </w:pPr>
      <w:r w:rsidRPr="009711D9">
        <w:rPr>
          <w:rFonts w:asciiTheme="majorHAnsi" w:hAnsiTheme="majorHAnsi" w:cs="Arial Narrow"/>
          <w:sz w:val="24"/>
          <w:szCs w:val="24"/>
        </w:rPr>
        <w:t xml:space="preserve">Peer Mentors provide academic and social support.  </w:t>
      </w:r>
      <w:r w:rsidRPr="009711D9">
        <w:rPr>
          <w:rFonts w:asciiTheme="majorHAnsi" w:eastAsia="Times New Roman" w:hAnsiTheme="majorHAnsi"/>
          <w:sz w:val="24"/>
          <w:szCs w:val="24"/>
        </w:rPr>
        <w:t xml:space="preserve">Since they are </w:t>
      </w:r>
      <w:r w:rsidR="00E816E6" w:rsidRPr="009711D9">
        <w:rPr>
          <w:rFonts w:asciiTheme="majorHAnsi" w:eastAsia="Times New Roman" w:hAnsiTheme="majorHAnsi"/>
          <w:sz w:val="24"/>
          <w:szCs w:val="24"/>
        </w:rPr>
        <w:t>upper-class students</w:t>
      </w:r>
      <w:r w:rsidRPr="009711D9">
        <w:rPr>
          <w:rFonts w:asciiTheme="majorHAnsi" w:eastAsia="Times New Roman" w:hAnsiTheme="majorHAnsi"/>
          <w:sz w:val="24"/>
          <w:szCs w:val="24"/>
        </w:rPr>
        <w:t xml:space="preserve">, they have already gone through the first-year experience.  They are very resourceful and can answer new students’ questions about wide-ranging issues, from housing and the challenges of law school, to extracurricular activities and preparing for classes.  </w:t>
      </w:r>
      <w:r w:rsidRPr="009711D9">
        <w:rPr>
          <w:rFonts w:asciiTheme="majorHAnsi" w:hAnsiTheme="majorHAnsi"/>
          <w:b/>
          <w:sz w:val="24"/>
          <w:szCs w:val="24"/>
        </w:rPr>
        <w:br/>
      </w:r>
      <w:r w:rsidRPr="009711D9">
        <w:rPr>
          <w:rFonts w:asciiTheme="majorHAnsi" w:hAnsiTheme="majorHAnsi" w:cs="Arial Narrow"/>
          <w:sz w:val="24"/>
          <w:szCs w:val="24"/>
        </w:rPr>
        <w:br/>
      </w:r>
      <w:r w:rsidRPr="009711D9">
        <w:rPr>
          <w:rFonts w:asciiTheme="majorHAnsi" w:hAnsiTheme="majorHAnsi"/>
          <w:b/>
          <w:sz w:val="24"/>
          <w:szCs w:val="24"/>
        </w:rPr>
        <w:t>If I am having concerns about my peer mentor, what should I do?</w:t>
      </w:r>
    </w:p>
    <w:p w:rsidR="00BD22A0" w:rsidRPr="009711D9" w:rsidRDefault="00BD22A0" w:rsidP="00BD22A0">
      <w:pPr>
        <w:pStyle w:val="ListParagraph"/>
        <w:ind w:left="0"/>
        <w:rPr>
          <w:rFonts w:asciiTheme="majorHAnsi" w:hAnsiTheme="majorHAnsi"/>
          <w:sz w:val="24"/>
          <w:szCs w:val="24"/>
        </w:rPr>
      </w:pPr>
      <w:r w:rsidRPr="009711D9">
        <w:rPr>
          <w:rFonts w:asciiTheme="majorHAnsi" w:hAnsiTheme="majorHAnsi"/>
          <w:sz w:val="24"/>
          <w:szCs w:val="24"/>
        </w:rPr>
        <w:t xml:space="preserve">If you encounter a problem, please address this concern to the Associate Dean of Students or to the Student Director of the Peer Mentoring Program.  </w:t>
      </w:r>
    </w:p>
    <w:p w:rsidR="002D4115" w:rsidRPr="009711D9" w:rsidRDefault="002D4115" w:rsidP="002D4115">
      <w:pPr>
        <w:pStyle w:val="NormalWeb"/>
        <w:ind w:right="630"/>
        <w:rPr>
          <w:rFonts w:asciiTheme="majorHAnsi" w:hAnsiTheme="majorHAnsi"/>
        </w:rPr>
      </w:pPr>
      <w:r w:rsidRPr="009711D9">
        <w:rPr>
          <w:rFonts w:asciiTheme="majorHAnsi" w:hAnsiTheme="majorHAnsi"/>
          <w:b/>
        </w:rPr>
        <w:t>If I need help choosing my courses, who should I contact?</w:t>
      </w:r>
    </w:p>
    <w:p w:rsidR="002D4115" w:rsidRDefault="002D4115" w:rsidP="002D4115">
      <w:pPr>
        <w:pStyle w:val="NoSpacing"/>
        <w:rPr>
          <w:rFonts w:asciiTheme="majorHAnsi" w:hAnsiTheme="majorHAnsi"/>
          <w:sz w:val="24"/>
          <w:szCs w:val="24"/>
        </w:rPr>
      </w:pPr>
      <w:r w:rsidRPr="009711D9">
        <w:rPr>
          <w:rFonts w:asciiTheme="majorHAnsi" w:hAnsiTheme="majorHAnsi"/>
          <w:sz w:val="24"/>
          <w:szCs w:val="24"/>
        </w:rPr>
        <w:t xml:space="preserve">The Associate Dean of Academics and the Associate Dean of Students are available to offer you academic counseling and to assist you with mapping your course selections during your law school career.  You can view a sample course load for full-time and part-time students on the AJMLS website.  To access this information, go to the “Future Students” tab </w:t>
      </w:r>
      <w:r w:rsidRPr="009711D9">
        <w:rPr>
          <w:rFonts w:asciiTheme="majorHAnsi" w:hAnsiTheme="majorHAnsi"/>
          <w:sz w:val="24"/>
          <w:szCs w:val="24"/>
        </w:rPr>
        <w:lastRenderedPageBreak/>
        <w:t xml:space="preserve">and click on “J.D. Program” on the dropdown menu.  Then, click on “Sample Schedule” in the right column on the J.D. Program page.  </w:t>
      </w:r>
    </w:p>
    <w:p w:rsidR="002D4115" w:rsidRDefault="002D4115" w:rsidP="002D4115">
      <w:pPr>
        <w:pStyle w:val="NoSpacing"/>
        <w:rPr>
          <w:rFonts w:asciiTheme="majorHAnsi" w:hAnsiTheme="majorHAnsi"/>
          <w:b/>
          <w:sz w:val="24"/>
          <w:szCs w:val="24"/>
        </w:rPr>
      </w:pPr>
    </w:p>
    <w:p w:rsidR="002D4115" w:rsidRPr="009711D9" w:rsidRDefault="002D4115" w:rsidP="002D4115">
      <w:pPr>
        <w:pStyle w:val="NoSpacing"/>
        <w:rPr>
          <w:rFonts w:asciiTheme="majorHAnsi" w:hAnsiTheme="majorHAnsi"/>
          <w:b/>
          <w:sz w:val="24"/>
          <w:szCs w:val="24"/>
        </w:rPr>
      </w:pPr>
      <w:r w:rsidRPr="009711D9">
        <w:rPr>
          <w:rFonts w:asciiTheme="majorHAnsi" w:hAnsiTheme="majorHAnsi"/>
          <w:b/>
          <w:sz w:val="24"/>
          <w:szCs w:val="24"/>
        </w:rPr>
        <w:t>What is the Professionalism Series?</w:t>
      </w:r>
    </w:p>
    <w:p w:rsidR="002D4115" w:rsidRPr="009711D9" w:rsidRDefault="002D4115" w:rsidP="002D4115">
      <w:pPr>
        <w:pStyle w:val="NoSpacing"/>
        <w:rPr>
          <w:rFonts w:asciiTheme="majorHAnsi" w:hAnsiTheme="majorHAnsi"/>
          <w:b/>
          <w:sz w:val="24"/>
          <w:szCs w:val="24"/>
        </w:rPr>
      </w:pPr>
    </w:p>
    <w:p w:rsidR="002D4115" w:rsidRPr="009711D9" w:rsidRDefault="002D4115" w:rsidP="002D4115">
      <w:pPr>
        <w:pStyle w:val="NoSpacing"/>
        <w:rPr>
          <w:rFonts w:asciiTheme="majorHAnsi" w:hAnsiTheme="majorHAnsi"/>
          <w:sz w:val="24"/>
          <w:szCs w:val="24"/>
        </w:rPr>
      </w:pPr>
      <w:r w:rsidRPr="009711D9">
        <w:rPr>
          <w:rFonts w:asciiTheme="majorHAnsi" w:hAnsiTheme="majorHAnsi"/>
          <w:sz w:val="24"/>
          <w:szCs w:val="24"/>
        </w:rPr>
        <w:t xml:space="preserve">The purpose of this Series is to help students establish good practices and high ethical standards early in their training.  It is also an opportunity for students to meet practitioners and members of the judiciary who exude the highest standards of professionalism and ethics.  Participation in the programs that make up the Series is mandatory for all first-year law students; however, we welcome participation by all students.  The Series has featured prominent members of the legal community, including Justice Nahmias of the Georgia Supreme Court, Judge John Ellington, Chief Judge of the Georgia Court of Appeals, and Attorney Paula Frederick, General Counsel for the State Bar of Georgia.   </w:t>
      </w:r>
    </w:p>
    <w:p w:rsidR="002D4115" w:rsidRPr="009711D9" w:rsidRDefault="002D4115" w:rsidP="002D4115">
      <w:pPr>
        <w:pStyle w:val="NoSpacing"/>
        <w:rPr>
          <w:rFonts w:asciiTheme="majorHAnsi" w:hAnsiTheme="majorHAnsi"/>
          <w:sz w:val="24"/>
          <w:szCs w:val="24"/>
        </w:rPr>
      </w:pPr>
    </w:p>
    <w:p w:rsidR="002D4115" w:rsidRPr="009711D9" w:rsidRDefault="002D4115" w:rsidP="002D4115">
      <w:pPr>
        <w:pStyle w:val="NoSpacing"/>
        <w:rPr>
          <w:rFonts w:asciiTheme="majorHAnsi" w:hAnsiTheme="majorHAnsi"/>
          <w:b/>
          <w:sz w:val="24"/>
          <w:szCs w:val="24"/>
        </w:rPr>
      </w:pPr>
      <w:r w:rsidRPr="009711D9">
        <w:rPr>
          <w:rFonts w:asciiTheme="majorHAnsi" w:hAnsiTheme="majorHAnsi"/>
          <w:b/>
          <w:sz w:val="24"/>
          <w:szCs w:val="24"/>
        </w:rPr>
        <w:t>What are the consequences of missing a program in the Professionalism Series?</w:t>
      </w:r>
    </w:p>
    <w:p w:rsidR="002D4115" w:rsidRPr="009711D9" w:rsidRDefault="002D4115" w:rsidP="002D4115">
      <w:pPr>
        <w:pStyle w:val="NoSpacing"/>
        <w:rPr>
          <w:rFonts w:asciiTheme="majorHAnsi" w:hAnsiTheme="majorHAnsi"/>
          <w:sz w:val="24"/>
          <w:szCs w:val="24"/>
        </w:rPr>
      </w:pPr>
    </w:p>
    <w:p w:rsidR="002D4115" w:rsidRPr="009711D9" w:rsidRDefault="002D4115" w:rsidP="002D4115">
      <w:pPr>
        <w:pStyle w:val="NoSpacing"/>
        <w:rPr>
          <w:rFonts w:asciiTheme="majorHAnsi" w:hAnsiTheme="majorHAnsi"/>
          <w:sz w:val="24"/>
          <w:szCs w:val="24"/>
        </w:rPr>
      </w:pPr>
      <w:r w:rsidRPr="009711D9">
        <w:rPr>
          <w:rFonts w:asciiTheme="majorHAnsi" w:hAnsiTheme="majorHAnsi"/>
          <w:sz w:val="24"/>
          <w:szCs w:val="24"/>
        </w:rPr>
        <w:t>Failure to attend mandatory programs will result in a letter being placed in your academic file.  When students petition the Dean or one of the Associate Deans for variances, reinstatement, or other matters, their academic records will be reviewed in full before such decisions are made.  Your academic record will also be reviewed by the Associate Deans when you apply for the Bar Exam.  To be eligible to sit for the exam, you must be certified as fit to practice law.  That determination hinges in large part on the information that the school provides to the Board of Bar Examiners based on the information in your academic record.  If you have an emergency that requires you to miss one of the professionalism programs, please contact the Associate Dean of Students.</w:t>
      </w:r>
    </w:p>
    <w:p w:rsidR="002D4115" w:rsidRDefault="002D4115" w:rsidP="00BD22A0">
      <w:pPr>
        <w:rPr>
          <w:rFonts w:asciiTheme="majorHAnsi" w:hAnsiTheme="majorHAnsi"/>
          <w:b/>
          <w:sz w:val="24"/>
          <w:szCs w:val="24"/>
        </w:rPr>
      </w:pP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What is OrgSync?</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 xml:space="preserve">OrgSync is an online student organization management system that allows students to create personal profiles and get involved in the AJMLS student community.  On OrgSync, students are able to become members of student organizations, keep up with organization events, news, and other important information and keep in contact with other organization members. All students are automatically registered on OrgSync.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How do I activate my OrgSync account?</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 xml:space="preserve">To activate your OrgSync account, go to </w:t>
      </w:r>
      <w:hyperlink r:id="rId8" w:history="1">
        <w:r w:rsidRPr="009711D9">
          <w:rPr>
            <w:rStyle w:val="Hyperlink"/>
            <w:rFonts w:asciiTheme="majorHAnsi" w:hAnsiTheme="majorHAnsi"/>
            <w:sz w:val="24"/>
            <w:szCs w:val="24"/>
          </w:rPr>
          <w:t>www.orgsync.com</w:t>
        </w:r>
      </w:hyperlink>
      <w:r w:rsidRPr="009711D9">
        <w:rPr>
          <w:rFonts w:asciiTheme="majorHAnsi" w:hAnsiTheme="majorHAnsi"/>
          <w:sz w:val="24"/>
          <w:szCs w:val="24"/>
        </w:rPr>
        <w:t>, and click “Sign Up” on top of the page.  Once you are on the registration page, create a new account using your AJMLS email address, and create a password. Click “Create New Account”.   After you have done that you can join a student organization.</w:t>
      </w:r>
    </w:p>
    <w:p w:rsidR="00BD22A0" w:rsidRPr="009711D9" w:rsidRDefault="00BD22A0" w:rsidP="00BD22A0">
      <w:pPr>
        <w:rPr>
          <w:rFonts w:asciiTheme="majorHAnsi" w:hAnsiTheme="majorHAnsi"/>
          <w:sz w:val="24"/>
          <w:szCs w:val="24"/>
        </w:rPr>
      </w:pPr>
      <w:r w:rsidRPr="009711D9">
        <w:rPr>
          <w:rFonts w:asciiTheme="majorHAnsi" w:hAnsiTheme="majorHAnsi"/>
          <w:b/>
          <w:sz w:val="24"/>
          <w:szCs w:val="24"/>
        </w:rPr>
        <w:t>If I need to access services and resources that are available locally, what do I do?</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lastRenderedPageBreak/>
        <w:t xml:space="preserve">AJMLS has a resource list on OrgSync that provides information on local healthcare clinics, counseling services, eldercare services, and disability services.  The list also provides students with local services for food, clothing, housing and legal aid.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What is the SBA and what do they do?</w:t>
      </w:r>
    </w:p>
    <w:p w:rsidR="00BD22A0" w:rsidRPr="009711D9" w:rsidRDefault="00BD22A0" w:rsidP="00BD22A0">
      <w:pPr>
        <w:pStyle w:val="ListParagraph"/>
        <w:ind w:left="0"/>
        <w:rPr>
          <w:rFonts w:asciiTheme="majorHAnsi" w:hAnsiTheme="majorHAnsi"/>
          <w:sz w:val="24"/>
          <w:szCs w:val="24"/>
        </w:rPr>
      </w:pPr>
      <w:r w:rsidRPr="009711D9">
        <w:rPr>
          <w:rFonts w:asciiTheme="majorHAnsi" w:hAnsiTheme="majorHAnsi"/>
          <w:sz w:val="24"/>
          <w:szCs w:val="24"/>
        </w:rPr>
        <w:t xml:space="preserve">SBA is the acronym for Student Bar Association.  The SBA is the student government organization for the school.  Each year, an executive board is elected by the student body.   The purpose of the SBA is to bring the student perspective to AJMLS.   This includes representing the student body and its diverse issues and concerns in three categories – academics, service, and social development.   The SBA sponsors speakers and forums to provide educational and networking opportunities to students, and coordinates community service and social events for the student body.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How do I become a member of the SBA?</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 xml:space="preserve">All enrolled students at AJMLS are automatically members of the SBA.  Please contact your SBA representatives to find out how you can get more involved.  </w:t>
      </w:r>
    </w:p>
    <w:p w:rsidR="00BD22A0" w:rsidRPr="009711D9" w:rsidRDefault="00BD22A0" w:rsidP="00BD22A0">
      <w:pPr>
        <w:rPr>
          <w:rFonts w:asciiTheme="majorHAnsi" w:hAnsiTheme="majorHAnsi"/>
          <w:b/>
          <w:sz w:val="24"/>
          <w:szCs w:val="24"/>
        </w:rPr>
      </w:pPr>
      <w:r w:rsidRPr="009711D9">
        <w:rPr>
          <w:rFonts w:asciiTheme="majorHAnsi" w:hAnsiTheme="majorHAnsi"/>
          <w:b/>
          <w:sz w:val="24"/>
          <w:szCs w:val="24"/>
        </w:rPr>
        <w:t>How do I get involved in other student organizations?</w:t>
      </w:r>
    </w:p>
    <w:p w:rsidR="00BD22A0" w:rsidRPr="009711D9" w:rsidRDefault="00BD22A0" w:rsidP="00BD22A0">
      <w:pPr>
        <w:rPr>
          <w:rFonts w:asciiTheme="majorHAnsi" w:hAnsiTheme="majorHAnsi"/>
          <w:sz w:val="24"/>
          <w:szCs w:val="24"/>
        </w:rPr>
      </w:pPr>
      <w:r w:rsidRPr="009711D9">
        <w:rPr>
          <w:rFonts w:asciiTheme="majorHAnsi" w:hAnsiTheme="majorHAnsi"/>
          <w:sz w:val="24"/>
          <w:szCs w:val="24"/>
        </w:rPr>
        <w:t>The name and mission of each student organization can be found on the AJMLS website.  To access this information, once on the AJMLS website, go to the “</w:t>
      </w:r>
      <w:r w:rsidRPr="009711D9">
        <w:rPr>
          <w:rFonts w:asciiTheme="majorHAnsi" w:hAnsiTheme="majorHAnsi"/>
          <w:b/>
          <w:bCs/>
          <w:sz w:val="24"/>
          <w:szCs w:val="24"/>
        </w:rPr>
        <w:t xml:space="preserve">AJMLS </w:t>
      </w:r>
      <w:r w:rsidRPr="009711D9">
        <w:rPr>
          <w:rFonts w:asciiTheme="majorHAnsi" w:hAnsiTheme="majorHAnsi"/>
          <w:b/>
          <w:sz w:val="24"/>
          <w:szCs w:val="24"/>
        </w:rPr>
        <w:t>Students”</w:t>
      </w:r>
      <w:r w:rsidRPr="009711D9">
        <w:rPr>
          <w:rFonts w:asciiTheme="majorHAnsi" w:hAnsiTheme="majorHAnsi"/>
          <w:sz w:val="24"/>
          <w:szCs w:val="24"/>
        </w:rPr>
        <w:t xml:space="preserve"> tab and then click “</w:t>
      </w:r>
      <w:r w:rsidRPr="009711D9">
        <w:rPr>
          <w:rFonts w:asciiTheme="majorHAnsi" w:hAnsiTheme="majorHAnsi"/>
          <w:b/>
          <w:sz w:val="24"/>
          <w:szCs w:val="24"/>
        </w:rPr>
        <w:t xml:space="preserve">Student Organizations” </w:t>
      </w:r>
      <w:r w:rsidRPr="009711D9">
        <w:rPr>
          <w:rFonts w:asciiTheme="majorHAnsi" w:hAnsiTheme="majorHAnsi"/>
          <w:bCs/>
          <w:sz w:val="24"/>
          <w:szCs w:val="24"/>
        </w:rPr>
        <w:t>on the dropdown menu</w:t>
      </w:r>
      <w:r w:rsidRPr="009711D9">
        <w:rPr>
          <w:rFonts w:asciiTheme="majorHAnsi" w:hAnsiTheme="majorHAnsi"/>
          <w:sz w:val="24"/>
          <w:szCs w:val="24"/>
        </w:rPr>
        <w:t>.  Information on student organizations and student organization events can be accessed on OrgSync.</w:t>
      </w: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many student organizations are on campus?</w:t>
      </w:r>
    </w:p>
    <w:p w:rsidR="00BD22A0" w:rsidRPr="009711D9" w:rsidRDefault="00BD22A0" w:rsidP="00BD22A0">
      <w:pPr>
        <w:pStyle w:val="ListParagraph"/>
        <w:ind w:left="0"/>
        <w:rPr>
          <w:rFonts w:asciiTheme="majorHAnsi" w:hAnsiTheme="majorHAnsi"/>
          <w:sz w:val="24"/>
          <w:szCs w:val="24"/>
        </w:rPr>
      </w:pPr>
    </w:p>
    <w:p w:rsidR="00BD22A0" w:rsidRPr="009711D9" w:rsidRDefault="00BD22A0" w:rsidP="00BD22A0">
      <w:pPr>
        <w:pStyle w:val="ListParagraph"/>
        <w:ind w:left="0"/>
        <w:rPr>
          <w:rFonts w:asciiTheme="majorHAnsi" w:hAnsiTheme="majorHAnsi"/>
          <w:sz w:val="24"/>
          <w:szCs w:val="24"/>
        </w:rPr>
      </w:pPr>
      <w:r w:rsidRPr="009711D9">
        <w:rPr>
          <w:rFonts w:asciiTheme="majorHAnsi" w:hAnsiTheme="majorHAnsi"/>
          <w:sz w:val="24"/>
          <w:szCs w:val="24"/>
        </w:rPr>
        <w:t xml:space="preserve">There are currently </w:t>
      </w:r>
      <w:r w:rsidR="00E816E6" w:rsidRPr="009711D9">
        <w:rPr>
          <w:rFonts w:asciiTheme="majorHAnsi" w:hAnsiTheme="majorHAnsi"/>
          <w:sz w:val="24"/>
          <w:szCs w:val="24"/>
        </w:rPr>
        <w:t>fifteen</w:t>
      </w:r>
      <w:r w:rsidRPr="009711D9">
        <w:rPr>
          <w:rFonts w:asciiTheme="majorHAnsi" w:hAnsiTheme="majorHAnsi"/>
          <w:sz w:val="24"/>
          <w:szCs w:val="24"/>
        </w:rPr>
        <w:t xml:space="preserve"> student organizations on campus.   These organizations represent various professional, academic, cultural, and recreational interests of the student body.  The number of student organizations can fluctuate each year based on student interest.  </w:t>
      </w:r>
    </w:p>
    <w:p w:rsidR="00BD22A0" w:rsidRPr="009711D9" w:rsidRDefault="00BD22A0" w:rsidP="00BD22A0">
      <w:pPr>
        <w:pStyle w:val="ListParagraph"/>
        <w:ind w:left="360"/>
        <w:rPr>
          <w:rFonts w:asciiTheme="majorHAnsi" w:hAnsiTheme="majorHAnsi"/>
          <w:sz w:val="24"/>
          <w:szCs w:val="24"/>
        </w:rPr>
      </w:pP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do I start a student organization?</w:t>
      </w:r>
    </w:p>
    <w:p w:rsidR="00BD22A0" w:rsidRPr="009711D9" w:rsidRDefault="00BD22A0" w:rsidP="00BD22A0">
      <w:pPr>
        <w:spacing w:line="240" w:lineRule="auto"/>
        <w:rPr>
          <w:rFonts w:asciiTheme="majorHAnsi" w:hAnsiTheme="majorHAnsi"/>
          <w:sz w:val="24"/>
          <w:szCs w:val="24"/>
        </w:rPr>
      </w:pPr>
      <w:r w:rsidRPr="009711D9">
        <w:rPr>
          <w:rFonts w:asciiTheme="majorHAnsi" w:hAnsiTheme="majorHAnsi"/>
          <w:sz w:val="24"/>
          <w:szCs w:val="24"/>
        </w:rPr>
        <w:t>New student groups may apply to the SBA and the Associate Dean of Students for recognition by AJMLS.  Student organizations that are officially recognized by the law school are given access to an array of campus services, facilities, and systems.  There is a process to seek initial recognition.  To apply for recognition, your group or organization must complete a “Student Group/Organization Initial Recognition Request Form.”  This form is available on OrgSync on the Studen</w:t>
      </w:r>
      <w:r w:rsidR="00E816E6" w:rsidRPr="009711D9">
        <w:rPr>
          <w:rFonts w:asciiTheme="majorHAnsi" w:hAnsiTheme="majorHAnsi"/>
          <w:sz w:val="24"/>
          <w:szCs w:val="24"/>
        </w:rPr>
        <w:t>t Affairs and Pro Bono Programs</w:t>
      </w:r>
      <w:r w:rsidRPr="009711D9">
        <w:rPr>
          <w:rFonts w:asciiTheme="majorHAnsi" w:hAnsiTheme="majorHAnsi"/>
          <w:sz w:val="24"/>
          <w:szCs w:val="24"/>
        </w:rPr>
        <w:t xml:space="preserve"> page under “Forms”.   For a request for recognition to be approved, membership must be open to all AJMLS students.  More information on this process can be found in the Student </w:t>
      </w:r>
      <w:r w:rsidRPr="009711D9">
        <w:rPr>
          <w:rFonts w:asciiTheme="majorHAnsi" w:hAnsiTheme="majorHAnsi"/>
          <w:sz w:val="24"/>
          <w:szCs w:val="24"/>
        </w:rPr>
        <w:lastRenderedPageBreak/>
        <w:t xml:space="preserve">Organizations Manual.  The Manual can be </w:t>
      </w:r>
      <w:r w:rsidR="00E816E6" w:rsidRPr="009711D9">
        <w:rPr>
          <w:rFonts w:asciiTheme="majorHAnsi" w:hAnsiTheme="majorHAnsi"/>
          <w:sz w:val="24"/>
          <w:szCs w:val="24"/>
        </w:rPr>
        <w:t>accessed on the Student Affairs and Pro Bono Programs</w:t>
      </w:r>
      <w:r w:rsidRPr="009711D9">
        <w:rPr>
          <w:rFonts w:asciiTheme="majorHAnsi" w:hAnsiTheme="majorHAnsi"/>
          <w:sz w:val="24"/>
          <w:szCs w:val="24"/>
        </w:rPr>
        <w:t xml:space="preserve"> and SBA OrgSync pages.</w:t>
      </w: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do I join a student organization?</w:t>
      </w:r>
      <w:r w:rsidRPr="009711D9">
        <w:rPr>
          <w:rFonts w:asciiTheme="majorHAnsi" w:hAnsiTheme="majorHAnsi"/>
          <w:b/>
          <w:sz w:val="24"/>
          <w:szCs w:val="24"/>
        </w:rPr>
        <w:br/>
      </w:r>
      <w:r w:rsidRPr="009711D9">
        <w:rPr>
          <w:rFonts w:asciiTheme="majorHAnsi" w:hAnsiTheme="majorHAnsi"/>
          <w:b/>
          <w:sz w:val="24"/>
          <w:szCs w:val="24"/>
        </w:rPr>
        <w:br/>
      </w:r>
      <w:r w:rsidRPr="009711D9">
        <w:rPr>
          <w:rFonts w:asciiTheme="majorHAnsi" w:hAnsiTheme="majorHAnsi"/>
          <w:sz w:val="24"/>
          <w:szCs w:val="24"/>
        </w:rPr>
        <w:t xml:space="preserve">You can join an organization through OrgSync.  Click on “Organizations” on the community page, and select the organizations you are interested in becoming a member of; then, click on “Join Now”. </w:t>
      </w:r>
    </w:p>
    <w:p w:rsidR="00BD22A0" w:rsidRPr="009711D9" w:rsidRDefault="00BD22A0" w:rsidP="00BD22A0">
      <w:pPr>
        <w:pStyle w:val="ListParagraph"/>
        <w:ind w:left="435"/>
        <w:rPr>
          <w:rFonts w:asciiTheme="majorHAnsi" w:hAnsiTheme="majorHAnsi"/>
          <w:sz w:val="24"/>
          <w:szCs w:val="24"/>
        </w:rPr>
      </w:pPr>
    </w:p>
    <w:p w:rsidR="00BD22A0" w:rsidRPr="009711D9" w:rsidRDefault="00BD22A0" w:rsidP="00BD22A0">
      <w:pPr>
        <w:pStyle w:val="ListParagraph"/>
        <w:ind w:left="0"/>
        <w:rPr>
          <w:rFonts w:asciiTheme="majorHAnsi" w:hAnsiTheme="majorHAnsi"/>
          <w:b/>
          <w:sz w:val="24"/>
          <w:szCs w:val="24"/>
        </w:rPr>
      </w:pPr>
      <w:r w:rsidRPr="009711D9">
        <w:rPr>
          <w:rFonts w:asciiTheme="majorHAnsi" w:hAnsiTheme="majorHAnsi"/>
          <w:b/>
          <w:sz w:val="24"/>
          <w:szCs w:val="24"/>
        </w:rPr>
        <w:t>How do I find out more information about each student organization?</w:t>
      </w:r>
    </w:p>
    <w:p w:rsidR="00BD22A0" w:rsidRPr="002D4115" w:rsidRDefault="00BD22A0" w:rsidP="002D4115">
      <w:pPr>
        <w:rPr>
          <w:rFonts w:asciiTheme="majorHAnsi" w:hAnsiTheme="majorHAnsi"/>
          <w:sz w:val="24"/>
          <w:szCs w:val="24"/>
        </w:rPr>
      </w:pPr>
      <w:r w:rsidRPr="009711D9">
        <w:rPr>
          <w:rFonts w:asciiTheme="majorHAnsi" w:hAnsiTheme="majorHAnsi"/>
          <w:sz w:val="24"/>
          <w:szCs w:val="24"/>
        </w:rPr>
        <w:t>At the beginning of each academic year</w:t>
      </w:r>
      <w:r w:rsidR="00E816E6" w:rsidRPr="009711D9">
        <w:rPr>
          <w:rFonts w:asciiTheme="majorHAnsi" w:hAnsiTheme="majorHAnsi"/>
          <w:sz w:val="24"/>
          <w:szCs w:val="24"/>
        </w:rPr>
        <w:t>, the Office of Student Affairs and Pro Bono Programs</w:t>
      </w:r>
      <w:r w:rsidRPr="009711D9">
        <w:rPr>
          <w:rFonts w:asciiTheme="majorHAnsi" w:hAnsiTheme="majorHAnsi"/>
          <w:sz w:val="24"/>
          <w:szCs w:val="24"/>
        </w:rPr>
        <w:t xml:space="preserve"> coordinates a Student Organization Expo</w:t>
      </w:r>
      <w:r w:rsidR="00E816E6" w:rsidRPr="009711D9">
        <w:rPr>
          <w:rFonts w:asciiTheme="majorHAnsi" w:hAnsiTheme="majorHAnsi"/>
          <w:sz w:val="24"/>
          <w:szCs w:val="24"/>
        </w:rPr>
        <w:t xml:space="preserve"> during New Student Orientation</w:t>
      </w:r>
      <w:r w:rsidRPr="009711D9">
        <w:rPr>
          <w:rFonts w:asciiTheme="majorHAnsi" w:hAnsiTheme="majorHAnsi"/>
          <w:sz w:val="24"/>
          <w:szCs w:val="24"/>
        </w:rPr>
        <w:t>.  The purpose of the Expo is to provide students with an opportunity to learn more about the school’s student organizations.  For more information, you can contac</w:t>
      </w:r>
      <w:r w:rsidR="00E816E6" w:rsidRPr="009711D9">
        <w:rPr>
          <w:rFonts w:asciiTheme="majorHAnsi" w:hAnsiTheme="majorHAnsi"/>
          <w:sz w:val="24"/>
          <w:szCs w:val="24"/>
        </w:rPr>
        <w:t>t the Office of Student Affairs and Pro Bono Programs</w:t>
      </w:r>
      <w:r w:rsidRPr="009711D9">
        <w:rPr>
          <w:rFonts w:asciiTheme="majorHAnsi" w:hAnsiTheme="majorHAnsi"/>
          <w:sz w:val="24"/>
          <w:szCs w:val="24"/>
        </w:rPr>
        <w:t xml:space="preserve">.  Each student organization also has a webpage on OrgSync that you can visit for additional information.   </w:t>
      </w:r>
    </w:p>
    <w:p w:rsidR="00BD22A0" w:rsidRPr="009711D9" w:rsidRDefault="00BD22A0" w:rsidP="00BD22A0">
      <w:pPr>
        <w:pStyle w:val="ColorfulList-Accent11"/>
        <w:spacing w:after="0"/>
        <w:ind w:left="0"/>
        <w:rPr>
          <w:rFonts w:asciiTheme="majorHAnsi" w:hAnsiTheme="majorHAnsi"/>
          <w:b/>
          <w:color w:val="auto"/>
          <w:sz w:val="24"/>
          <w:szCs w:val="24"/>
        </w:rPr>
      </w:pPr>
      <w:r w:rsidRPr="009711D9">
        <w:rPr>
          <w:rFonts w:asciiTheme="majorHAnsi" w:hAnsiTheme="majorHAnsi"/>
          <w:b/>
          <w:color w:val="auto"/>
          <w:sz w:val="24"/>
          <w:szCs w:val="24"/>
        </w:rPr>
        <w:t>How do I reserve a room for my organization?</w:t>
      </w:r>
    </w:p>
    <w:p w:rsidR="00BD22A0" w:rsidRPr="009711D9" w:rsidRDefault="00BD22A0" w:rsidP="00BD22A0">
      <w:pPr>
        <w:pStyle w:val="ColorfulList-Accent11"/>
        <w:spacing w:after="0"/>
        <w:ind w:left="0"/>
        <w:rPr>
          <w:rFonts w:asciiTheme="majorHAnsi" w:hAnsiTheme="majorHAnsi"/>
          <w:b/>
          <w:color w:val="auto"/>
          <w:sz w:val="24"/>
          <w:szCs w:val="24"/>
        </w:rPr>
      </w:pPr>
      <w:r w:rsidRPr="009711D9">
        <w:rPr>
          <w:rFonts w:asciiTheme="majorHAnsi" w:hAnsiTheme="majorHAnsi"/>
          <w:b/>
          <w:color w:val="auto"/>
          <w:sz w:val="24"/>
          <w:szCs w:val="24"/>
        </w:rPr>
        <w:br/>
      </w:r>
      <w:r w:rsidR="00E816E6" w:rsidRPr="009711D9">
        <w:rPr>
          <w:rFonts w:asciiTheme="majorHAnsi" w:hAnsiTheme="majorHAnsi"/>
          <w:sz w:val="24"/>
          <w:szCs w:val="24"/>
        </w:rPr>
        <w:t xml:space="preserve">Log into your OrgSync account and click on “My Memberships”. Once you click on this button, a drop down menu of the all the organizations you belong to will drop down. Click on the organization that you wish to reserve a room for and it will take you to the main page of that organization. Once there, click on “Forms” and it will bring up a list of forms. Select “Organization Meeting Room Request.” Once the form loads on the screen, fill it out in its entirety and click submit. Your submission will be received by the Assistant Dean of Students for review. You will be notified upon approval/denial with additional details concerning the room assignment. </w:t>
      </w:r>
    </w:p>
    <w:p w:rsidR="002D4115" w:rsidRDefault="002D4115" w:rsidP="002D4115">
      <w:pPr>
        <w:rPr>
          <w:rFonts w:asciiTheme="majorHAnsi" w:hAnsiTheme="majorHAnsi"/>
          <w:b/>
          <w:sz w:val="24"/>
          <w:szCs w:val="24"/>
        </w:rPr>
      </w:pP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What is the process for becoming a member of the JMLS Law Journal?</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Full-time and part-time students must complete Torts, Contracts, Property, Civil Procedure, and Legal Writing, and have a minimum GPA of 2.5 to apply to the Journal.  Once a member of the John Marshall Law Journal, a student must maintain a minimum GPA of 2.5.   Prospective members are invited to join the Journal through a semi-annual write-on competition. Students will be asked to submit a memorandum based upon a topic of the Editorial Board's choosing. Students will also be asked to complete Bluebook Citation and cite-checking exercises. Each submission is graded anonymously by members of the Journal. Those submissions that meet the criteria previously established by the Editorial Board will be invited to join the Journal.</w:t>
      </w: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lastRenderedPageBreak/>
        <w:t>What is the process for becoming a member of a moot court or mock trial competition team?</w:t>
      </w:r>
    </w:p>
    <w:p w:rsidR="00BD22A0" w:rsidRPr="009711D9" w:rsidRDefault="002D4115" w:rsidP="002D4115">
      <w:pPr>
        <w:pStyle w:val="ColorfulList-Accent11"/>
        <w:spacing w:after="0"/>
        <w:ind w:left="0"/>
        <w:rPr>
          <w:rFonts w:asciiTheme="majorHAnsi" w:hAnsiTheme="majorHAnsi"/>
          <w:sz w:val="24"/>
          <w:szCs w:val="24"/>
        </w:rPr>
      </w:pPr>
      <w:r w:rsidRPr="009711D9">
        <w:rPr>
          <w:rFonts w:asciiTheme="majorHAnsi" w:hAnsiTheme="majorHAnsi"/>
          <w:sz w:val="24"/>
          <w:szCs w:val="24"/>
        </w:rPr>
        <w:t xml:space="preserve">First-year students are not eligible to compete on moot court or mock trial competition teams; however, students who are interested in learning more about try-outs and the eligibility requirements should contact Professor Malempati at </w:t>
      </w:r>
      <w:hyperlink r:id="rId9" w:history="1">
        <w:r w:rsidRPr="009711D9">
          <w:rPr>
            <w:rStyle w:val="Hyperlink"/>
            <w:rFonts w:asciiTheme="majorHAnsi" w:hAnsiTheme="majorHAnsi"/>
            <w:sz w:val="24"/>
            <w:szCs w:val="24"/>
          </w:rPr>
          <w:t>smalempati@johnmarshall.edu</w:t>
        </w:r>
      </w:hyperlink>
      <w:r w:rsidRPr="009711D9">
        <w:rPr>
          <w:rFonts w:asciiTheme="majorHAnsi" w:hAnsiTheme="majorHAnsi"/>
          <w:sz w:val="24"/>
          <w:szCs w:val="24"/>
        </w:rPr>
        <w:t>, the advisor to all JMLS competition teams.</w:t>
      </w:r>
    </w:p>
    <w:p w:rsidR="002D4115" w:rsidRDefault="002D4115"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b/>
          <w:sz w:val="24"/>
          <w:szCs w:val="24"/>
        </w:rPr>
      </w:pPr>
      <w:r w:rsidRPr="009711D9">
        <w:rPr>
          <w:rFonts w:asciiTheme="majorHAnsi" w:hAnsiTheme="majorHAnsi"/>
          <w:b/>
          <w:sz w:val="24"/>
          <w:szCs w:val="24"/>
        </w:rPr>
        <w:t>Where do I go to obtain information about scholarship opportunities?</w:t>
      </w:r>
      <w:r w:rsidRPr="009711D9">
        <w:rPr>
          <w:rFonts w:asciiTheme="majorHAnsi" w:hAnsiTheme="majorHAnsi"/>
          <w:b/>
          <w:sz w:val="24"/>
          <w:szCs w:val="24"/>
        </w:rPr>
        <w:br/>
      </w:r>
      <w:r w:rsidRPr="009711D9">
        <w:rPr>
          <w:rFonts w:asciiTheme="majorHAnsi" w:hAnsiTheme="majorHAnsi"/>
          <w:b/>
          <w:sz w:val="24"/>
          <w:szCs w:val="24"/>
        </w:rPr>
        <w:br/>
      </w:r>
      <w:r w:rsidR="00E816E6" w:rsidRPr="009711D9">
        <w:rPr>
          <w:rFonts w:asciiTheme="majorHAnsi" w:hAnsiTheme="majorHAnsi"/>
          <w:sz w:val="24"/>
          <w:szCs w:val="24"/>
        </w:rPr>
        <w:t>The Office of Student Affairs and Pro Bono Programs</w:t>
      </w:r>
      <w:r w:rsidRPr="009711D9">
        <w:rPr>
          <w:rFonts w:asciiTheme="majorHAnsi" w:hAnsiTheme="majorHAnsi"/>
          <w:sz w:val="24"/>
          <w:szCs w:val="24"/>
        </w:rPr>
        <w:t xml:space="preserve"> has compiled a list of external scholarship opportunities.  The list is available on the school’s website, on the “Students” tab.  Once on the “Students” page, click on the “Scholarship” link.  You must be enrolled at the school to access the scholarship list.</w:t>
      </w:r>
    </w:p>
    <w:p w:rsidR="00BD22A0" w:rsidRPr="009711D9" w:rsidRDefault="00BD22A0"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b/>
          <w:sz w:val="24"/>
          <w:szCs w:val="24"/>
        </w:rPr>
      </w:pPr>
      <w:r w:rsidRPr="009711D9">
        <w:rPr>
          <w:rFonts w:asciiTheme="majorHAnsi" w:hAnsiTheme="majorHAnsi"/>
          <w:b/>
          <w:sz w:val="24"/>
          <w:szCs w:val="24"/>
        </w:rPr>
        <w:t>How do I access the AJMLS Classified Ads?</w:t>
      </w:r>
    </w:p>
    <w:p w:rsidR="00BD22A0" w:rsidRPr="009711D9" w:rsidRDefault="00BD22A0"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sz w:val="24"/>
          <w:szCs w:val="24"/>
        </w:rPr>
      </w:pPr>
      <w:r w:rsidRPr="009711D9">
        <w:rPr>
          <w:rFonts w:asciiTheme="majorHAnsi" w:hAnsiTheme="majorHAnsi"/>
          <w:sz w:val="24"/>
          <w:szCs w:val="24"/>
        </w:rPr>
        <w:t xml:space="preserve">The Office of </w:t>
      </w:r>
      <w:r w:rsidR="00E816E6" w:rsidRPr="009711D9">
        <w:rPr>
          <w:rFonts w:asciiTheme="majorHAnsi" w:hAnsiTheme="majorHAnsi"/>
          <w:sz w:val="24"/>
          <w:szCs w:val="24"/>
        </w:rPr>
        <w:t>Student Affairs and Pro Bono Programs</w:t>
      </w:r>
      <w:r w:rsidRPr="009711D9">
        <w:rPr>
          <w:rFonts w:asciiTheme="majorHAnsi" w:hAnsiTheme="majorHAnsi"/>
          <w:sz w:val="24"/>
          <w:szCs w:val="24"/>
        </w:rPr>
        <w:t xml:space="preserve"> maintains the School’s Classified Ads page.  Students use this page to post ads about rooms for rent, books for sale, joining carpools and many other things.  To access it, you must first log into your AJMLS email account.  Then, proceed to the AJMLS homepage.  Go to the “AJMLS Students” tab, and click on “Student Services” on the dropdown menu.  Once you are in the Student Services page, click on “Classified Ads” on the left column to create or read an ad.  </w:t>
      </w:r>
    </w:p>
    <w:p w:rsidR="00BD22A0" w:rsidRDefault="00BD22A0" w:rsidP="00BD22A0">
      <w:pPr>
        <w:pStyle w:val="ColorfulList-Accent11"/>
        <w:spacing w:after="0"/>
        <w:ind w:left="0"/>
        <w:rPr>
          <w:rFonts w:asciiTheme="majorHAnsi" w:hAnsiTheme="majorHAnsi"/>
          <w:sz w:val="24"/>
          <w:szCs w:val="24"/>
        </w:rPr>
      </w:pP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Does AJMLS provide health insurance to students?</w:t>
      </w:r>
    </w:p>
    <w:p w:rsidR="002D4115" w:rsidRPr="009711D9" w:rsidRDefault="002D4115" w:rsidP="002D4115">
      <w:pPr>
        <w:rPr>
          <w:rFonts w:asciiTheme="majorHAnsi" w:eastAsia="Times New Roman" w:hAnsiTheme="majorHAnsi"/>
          <w:sz w:val="24"/>
          <w:szCs w:val="24"/>
        </w:rPr>
      </w:pPr>
      <w:r w:rsidRPr="009711D9">
        <w:rPr>
          <w:rFonts w:asciiTheme="majorHAnsi" w:hAnsiTheme="majorHAnsi"/>
          <w:sz w:val="24"/>
          <w:szCs w:val="24"/>
        </w:rPr>
        <w:t xml:space="preserve">No. As of July 31, 2016, AJMLS does not offer health insurance plans to students. </w:t>
      </w:r>
      <w:r w:rsidRPr="009711D9">
        <w:rPr>
          <w:rFonts w:asciiTheme="majorHAnsi" w:hAnsiTheme="majorHAnsi" w:cs="Arial"/>
          <w:color w:val="000000"/>
          <w:sz w:val="24"/>
          <w:szCs w:val="24"/>
          <w:shd w:val="clear" w:color="auto" w:fill="FFFFFF"/>
        </w:rPr>
        <w:t>Although the Law School will not require</w:t>
      </w:r>
      <w:r w:rsidRPr="009711D9">
        <w:rPr>
          <w:rStyle w:val="apple-converted-space"/>
          <w:rFonts w:asciiTheme="majorHAnsi" w:hAnsiTheme="majorHAnsi" w:cs="Arial"/>
          <w:color w:val="000000"/>
          <w:sz w:val="24"/>
          <w:szCs w:val="24"/>
          <w:shd w:val="clear" w:color="auto" w:fill="FFFFFF"/>
        </w:rPr>
        <w:t> </w:t>
      </w:r>
      <w:r w:rsidRPr="009711D9">
        <w:rPr>
          <w:rStyle w:val="il"/>
          <w:rFonts w:asciiTheme="majorHAnsi" w:hAnsiTheme="majorHAnsi" w:cs="Arial"/>
          <w:color w:val="000000"/>
          <w:sz w:val="24"/>
          <w:szCs w:val="24"/>
          <w:shd w:val="clear" w:color="auto" w:fill="FFFFFF"/>
        </w:rPr>
        <w:t>students</w:t>
      </w:r>
      <w:r w:rsidRPr="009711D9">
        <w:rPr>
          <w:rStyle w:val="apple-converted-space"/>
          <w:rFonts w:asciiTheme="majorHAnsi" w:hAnsiTheme="majorHAnsi" w:cs="Arial"/>
          <w:color w:val="000000"/>
          <w:sz w:val="24"/>
          <w:szCs w:val="24"/>
          <w:shd w:val="clear" w:color="auto" w:fill="FFFFFF"/>
        </w:rPr>
        <w:t> </w:t>
      </w:r>
      <w:r w:rsidRPr="009711D9">
        <w:rPr>
          <w:rFonts w:asciiTheme="majorHAnsi" w:hAnsiTheme="majorHAnsi" w:cs="Arial"/>
          <w:color w:val="000000"/>
          <w:sz w:val="24"/>
          <w:szCs w:val="24"/>
          <w:shd w:val="clear" w:color="auto" w:fill="FFFFFF"/>
        </w:rPr>
        <w:t>to have </w:t>
      </w:r>
      <w:r w:rsidRPr="009711D9">
        <w:rPr>
          <w:rStyle w:val="il"/>
          <w:rFonts w:asciiTheme="majorHAnsi" w:hAnsiTheme="majorHAnsi" w:cs="Arial"/>
          <w:color w:val="000000"/>
          <w:sz w:val="24"/>
          <w:szCs w:val="24"/>
          <w:shd w:val="clear" w:color="auto" w:fill="FFFFFF"/>
        </w:rPr>
        <w:t>insurance</w:t>
      </w:r>
      <w:r w:rsidRPr="009711D9">
        <w:rPr>
          <w:rFonts w:asciiTheme="majorHAnsi" w:hAnsiTheme="majorHAnsi" w:cs="Arial"/>
          <w:color w:val="000000"/>
          <w:sz w:val="24"/>
          <w:szCs w:val="24"/>
          <w:shd w:val="clear" w:color="auto" w:fill="FFFFFF"/>
        </w:rPr>
        <w:t>, we strongly encourage all</w:t>
      </w:r>
      <w:r w:rsidRPr="009711D9">
        <w:rPr>
          <w:rStyle w:val="apple-converted-space"/>
          <w:rFonts w:asciiTheme="majorHAnsi" w:hAnsiTheme="majorHAnsi" w:cs="Arial"/>
          <w:color w:val="000000"/>
          <w:sz w:val="24"/>
          <w:szCs w:val="24"/>
          <w:shd w:val="clear" w:color="auto" w:fill="FFFFFF"/>
        </w:rPr>
        <w:t> </w:t>
      </w:r>
      <w:r w:rsidRPr="009711D9">
        <w:rPr>
          <w:rStyle w:val="il"/>
          <w:rFonts w:asciiTheme="majorHAnsi" w:hAnsiTheme="majorHAnsi" w:cs="Arial"/>
          <w:color w:val="000000"/>
          <w:sz w:val="24"/>
          <w:szCs w:val="24"/>
          <w:shd w:val="clear" w:color="auto" w:fill="FFFFFF"/>
        </w:rPr>
        <w:t>students</w:t>
      </w:r>
      <w:r w:rsidRPr="009711D9">
        <w:rPr>
          <w:rStyle w:val="apple-converted-space"/>
          <w:rFonts w:asciiTheme="majorHAnsi" w:hAnsiTheme="majorHAnsi" w:cs="Arial"/>
          <w:color w:val="000000"/>
          <w:sz w:val="24"/>
          <w:szCs w:val="24"/>
          <w:shd w:val="clear" w:color="auto" w:fill="FFFFFF"/>
        </w:rPr>
        <w:t> </w:t>
      </w:r>
      <w:r w:rsidRPr="009711D9">
        <w:rPr>
          <w:rFonts w:asciiTheme="majorHAnsi" w:hAnsiTheme="majorHAnsi" w:cs="Arial"/>
          <w:color w:val="000000"/>
          <w:sz w:val="24"/>
          <w:szCs w:val="24"/>
          <w:shd w:val="clear" w:color="auto" w:fill="FFFFFF"/>
        </w:rPr>
        <w:t>to purchase </w:t>
      </w:r>
      <w:r w:rsidRPr="009711D9">
        <w:rPr>
          <w:rStyle w:val="il"/>
          <w:rFonts w:asciiTheme="majorHAnsi" w:hAnsiTheme="majorHAnsi" w:cs="Arial"/>
          <w:color w:val="000000"/>
          <w:sz w:val="24"/>
          <w:szCs w:val="24"/>
          <w:shd w:val="clear" w:color="auto" w:fill="FFFFFF"/>
        </w:rPr>
        <w:t>insurance</w:t>
      </w:r>
      <w:r w:rsidRPr="009711D9">
        <w:rPr>
          <w:rFonts w:asciiTheme="majorHAnsi" w:hAnsiTheme="majorHAnsi" w:cs="Arial"/>
          <w:color w:val="000000"/>
          <w:sz w:val="24"/>
          <w:szCs w:val="24"/>
          <w:shd w:val="clear" w:color="auto" w:fill="FFFFFF"/>
        </w:rPr>
        <w:t> coverage.  An unexpected injury or sickness can result in heavy financial burdens.  Given the high cost of education, these burdens sometimes force</w:t>
      </w:r>
      <w:r w:rsidRPr="009711D9">
        <w:rPr>
          <w:rStyle w:val="apple-converted-space"/>
          <w:rFonts w:asciiTheme="majorHAnsi" w:hAnsiTheme="majorHAnsi" w:cs="Arial"/>
          <w:color w:val="000000"/>
          <w:sz w:val="24"/>
          <w:szCs w:val="24"/>
          <w:shd w:val="clear" w:color="auto" w:fill="FFFFFF"/>
        </w:rPr>
        <w:t> </w:t>
      </w:r>
      <w:r w:rsidRPr="009711D9">
        <w:rPr>
          <w:rStyle w:val="il"/>
          <w:rFonts w:asciiTheme="majorHAnsi" w:hAnsiTheme="majorHAnsi" w:cs="Arial"/>
          <w:color w:val="000000"/>
          <w:sz w:val="24"/>
          <w:szCs w:val="24"/>
          <w:shd w:val="clear" w:color="auto" w:fill="FFFFFF"/>
        </w:rPr>
        <w:t>students</w:t>
      </w:r>
      <w:r w:rsidRPr="009711D9">
        <w:rPr>
          <w:rStyle w:val="apple-converted-space"/>
          <w:rFonts w:asciiTheme="majorHAnsi" w:hAnsiTheme="majorHAnsi" w:cs="Arial"/>
          <w:color w:val="000000"/>
          <w:sz w:val="24"/>
          <w:szCs w:val="24"/>
          <w:shd w:val="clear" w:color="auto" w:fill="FFFFFF"/>
        </w:rPr>
        <w:t> </w:t>
      </w:r>
      <w:r w:rsidRPr="009711D9">
        <w:rPr>
          <w:rFonts w:asciiTheme="majorHAnsi" w:hAnsiTheme="majorHAnsi" w:cs="Arial"/>
          <w:color w:val="000000"/>
          <w:sz w:val="24"/>
          <w:szCs w:val="24"/>
          <w:shd w:val="clear" w:color="auto" w:fill="FFFFFF"/>
        </w:rPr>
        <w:t>to withdraw from law school. There are several ways to secure individual and family insurance plans. You could potentially find a plan that meets your individual needs by visiting the following websites: </w:t>
      </w:r>
      <w:hyperlink r:id="rId10" w:history="1">
        <w:r w:rsidRPr="009711D9">
          <w:rPr>
            <w:rStyle w:val="Hyperlink"/>
            <w:rFonts w:asciiTheme="majorHAnsi" w:hAnsiTheme="majorHAnsi" w:cs="Arial"/>
            <w:sz w:val="24"/>
            <w:szCs w:val="24"/>
            <w:shd w:val="clear" w:color="auto" w:fill="FFFFFF"/>
          </w:rPr>
          <w:t>https://www.healthcare.gov</w:t>
        </w:r>
      </w:hyperlink>
      <w:r w:rsidRPr="009711D9">
        <w:rPr>
          <w:rFonts w:asciiTheme="majorHAnsi" w:hAnsiTheme="majorHAnsi" w:cs="Arial"/>
          <w:color w:val="000000"/>
          <w:sz w:val="24"/>
          <w:szCs w:val="24"/>
          <w:shd w:val="clear" w:color="auto" w:fill="FFFFFF"/>
        </w:rPr>
        <w:t xml:space="preserve"> or </w:t>
      </w:r>
      <w:hyperlink r:id="rId11" w:tgtFrame="_blank" w:history="1">
        <w:r w:rsidRPr="009711D9">
          <w:rPr>
            <w:rFonts w:asciiTheme="majorHAnsi" w:hAnsiTheme="majorHAnsi" w:cs="Arial"/>
            <w:color w:val="1155CC"/>
            <w:sz w:val="24"/>
            <w:szCs w:val="24"/>
            <w:u w:val="single"/>
            <w:shd w:val="clear" w:color="auto" w:fill="FFFFFF"/>
          </w:rPr>
          <w:t>https://www.jamesgroupllc.com/index.php/request-a-quote</w:t>
        </w:r>
      </w:hyperlink>
      <w:r w:rsidRPr="009711D9">
        <w:rPr>
          <w:rFonts w:asciiTheme="majorHAnsi" w:hAnsiTheme="majorHAnsi" w:cs="Arial"/>
          <w:color w:val="000000"/>
          <w:sz w:val="24"/>
          <w:szCs w:val="24"/>
          <w:shd w:val="clear" w:color="auto" w:fill="FFFFFF"/>
        </w:rPr>
        <w:t>. </w:t>
      </w:r>
    </w:p>
    <w:p w:rsidR="002D4115" w:rsidRDefault="002D4115" w:rsidP="002D4115">
      <w:pPr>
        <w:rPr>
          <w:rFonts w:asciiTheme="majorHAnsi" w:hAnsiTheme="majorHAnsi"/>
          <w:b/>
          <w:sz w:val="24"/>
          <w:szCs w:val="24"/>
        </w:rPr>
      </w:pP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If I have witnessed or have knowledge of a violation of the Code of Student Responsibility, do I have to report it?</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lastRenderedPageBreak/>
        <w:t>The Code of Student Responsibility states that any student who has knowledge of a code violation should report it to the Associate Dean of Students or the Associate Dean of Academic Affairs.</w:t>
      </w:r>
    </w:p>
    <w:p w:rsidR="002D4115" w:rsidRPr="009711D9" w:rsidRDefault="002D4115" w:rsidP="002D4115">
      <w:pPr>
        <w:rPr>
          <w:rFonts w:asciiTheme="majorHAnsi" w:hAnsiTheme="majorHAnsi"/>
          <w:b/>
          <w:sz w:val="24"/>
          <w:szCs w:val="24"/>
        </w:rPr>
      </w:pPr>
      <w:r w:rsidRPr="009711D9">
        <w:rPr>
          <w:rFonts w:asciiTheme="majorHAnsi" w:hAnsiTheme="majorHAnsi"/>
          <w:b/>
          <w:sz w:val="24"/>
          <w:szCs w:val="24"/>
        </w:rPr>
        <w:t>If I have a personal or professional problem and need advice or a referral, who should I speak to?</w:t>
      </w:r>
    </w:p>
    <w:p w:rsidR="002D4115" w:rsidRPr="009711D9" w:rsidRDefault="002D4115" w:rsidP="002D4115">
      <w:pPr>
        <w:rPr>
          <w:rFonts w:asciiTheme="majorHAnsi" w:hAnsiTheme="majorHAnsi"/>
          <w:sz w:val="24"/>
          <w:szCs w:val="24"/>
        </w:rPr>
      </w:pPr>
      <w:r w:rsidRPr="009711D9">
        <w:rPr>
          <w:rFonts w:asciiTheme="majorHAnsi" w:hAnsiTheme="majorHAnsi"/>
          <w:sz w:val="24"/>
          <w:szCs w:val="24"/>
        </w:rPr>
        <w:t xml:space="preserve">Please contact the Associate Dean of Students at </w:t>
      </w:r>
      <w:hyperlink r:id="rId12" w:history="1">
        <w:r w:rsidRPr="009711D9">
          <w:rPr>
            <w:rStyle w:val="Hyperlink"/>
            <w:rFonts w:asciiTheme="majorHAnsi" w:hAnsiTheme="majorHAnsi"/>
            <w:sz w:val="24"/>
            <w:szCs w:val="24"/>
          </w:rPr>
          <w:t>sharrison@johnmarshall.edu</w:t>
        </w:r>
      </w:hyperlink>
      <w:r w:rsidRPr="009711D9">
        <w:rPr>
          <w:rFonts w:asciiTheme="majorHAnsi" w:hAnsiTheme="majorHAnsi"/>
          <w:sz w:val="24"/>
          <w:szCs w:val="24"/>
        </w:rPr>
        <w:t>, or the campus counselor, Ms. Sunamita Tuple, at stuple00@gmail.com.</w:t>
      </w: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If I have complaints or suggestions about how to improve the school who should I bring them to?</w:t>
      </w:r>
    </w:p>
    <w:p w:rsidR="002D4115" w:rsidRPr="009711D9" w:rsidRDefault="002D4115" w:rsidP="002D4115">
      <w:pPr>
        <w:spacing w:after="0"/>
        <w:rPr>
          <w:rFonts w:asciiTheme="majorHAnsi" w:hAnsiTheme="majorHAnsi"/>
          <w:sz w:val="24"/>
          <w:szCs w:val="24"/>
        </w:rPr>
      </w:pPr>
      <w:r w:rsidRPr="009711D9">
        <w:rPr>
          <w:rFonts w:asciiTheme="majorHAnsi" w:hAnsiTheme="majorHAnsi"/>
          <w:sz w:val="24"/>
          <w:szCs w:val="24"/>
        </w:rPr>
        <w:t xml:space="preserve">The Office of Student Affairs and Pro Bono Programs’ staff is available for students to communicate their concerns and/or suggestions.  Our staff has an open-door policy, but you may also call to schedule an appointment to speak with the Associate Dean of Students. Students may also anonymously submit concerns and/or recommendations through the online Suggestion Box.  The Suggestion Box can be found on the </w:t>
      </w:r>
      <w:r w:rsidRPr="009711D9">
        <w:rPr>
          <w:rFonts w:asciiTheme="majorHAnsi" w:hAnsiTheme="majorHAnsi"/>
          <w:b/>
          <w:bCs/>
          <w:sz w:val="24"/>
          <w:szCs w:val="24"/>
        </w:rPr>
        <w:t>“Student Affairs and Pro Bono Programs”</w:t>
      </w:r>
      <w:r w:rsidRPr="009711D9">
        <w:rPr>
          <w:rFonts w:asciiTheme="majorHAnsi" w:hAnsiTheme="majorHAnsi"/>
          <w:sz w:val="24"/>
          <w:szCs w:val="24"/>
        </w:rPr>
        <w:t xml:space="preserve"> page of the JMLS website.  Go on the </w:t>
      </w:r>
      <w:r w:rsidRPr="009711D9">
        <w:rPr>
          <w:rFonts w:asciiTheme="majorHAnsi" w:hAnsiTheme="majorHAnsi"/>
          <w:b/>
          <w:bCs/>
          <w:sz w:val="24"/>
          <w:szCs w:val="24"/>
        </w:rPr>
        <w:t>“AJMLS Students”</w:t>
      </w:r>
      <w:r w:rsidRPr="009711D9">
        <w:rPr>
          <w:rFonts w:asciiTheme="majorHAnsi" w:hAnsiTheme="majorHAnsi"/>
          <w:sz w:val="24"/>
          <w:szCs w:val="24"/>
        </w:rPr>
        <w:t xml:space="preserve"> tab and click on </w:t>
      </w:r>
      <w:r w:rsidRPr="009711D9">
        <w:rPr>
          <w:rFonts w:asciiTheme="majorHAnsi" w:hAnsiTheme="majorHAnsi"/>
          <w:b/>
          <w:bCs/>
          <w:sz w:val="24"/>
          <w:szCs w:val="24"/>
        </w:rPr>
        <w:t>“Student Affairs and Pro Bono Programs”</w:t>
      </w:r>
      <w:r w:rsidRPr="009711D9">
        <w:rPr>
          <w:rFonts w:asciiTheme="majorHAnsi" w:hAnsiTheme="majorHAnsi"/>
          <w:sz w:val="24"/>
          <w:szCs w:val="24"/>
        </w:rPr>
        <w:t xml:space="preserve"> on the dropdown menu.  Once on the </w:t>
      </w:r>
      <w:r w:rsidRPr="009711D9">
        <w:rPr>
          <w:rFonts w:asciiTheme="majorHAnsi" w:hAnsiTheme="majorHAnsi"/>
          <w:b/>
          <w:bCs/>
          <w:sz w:val="24"/>
          <w:szCs w:val="24"/>
        </w:rPr>
        <w:t>“Student Affairs and Pro Bono Programs”</w:t>
      </w:r>
      <w:r w:rsidRPr="009711D9">
        <w:rPr>
          <w:rFonts w:asciiTheme="majorHAnsi" w:hAnsiTheme="majorHAnsi"/>
          <w:sz w:val="24"/>
          <w:szCs w:val="24"/>
        </w:rPr>
        <w:t xml:space="preserve"> page, click on the link titled, “Suggestion Box”.  Complete the required sections of the form and click “submit.”  Although the form asks for your email address, you have the option of leaving that box blank and submitting your request anonymously.  All requests are received and reviewed by the Associate Dean of Students.</w:t>
      </w:r>
    </w:p>
    <w:p w:rsidR="002D4115" w:rsidRPr="009711D9" w:rsidRDefault="002D4115" w:rsidP="002D4115">
      <w:pPr>
        <w:spacing w:after="0"/>
        <w:rPr>
          <w:rFonts w:asciiTheme="majorHAnsi" w:hAnsiTheme="majorHAnsi"/>
          <w:b/>
          <w:sz w:val="24"/>
          <w:szCs w:val="24"/>
        </w:rPr>
      </w:pPr>
    </w:p>
    <w:p w:rsidR="002D4115" w:rsidRPr="009711D9" w:rsidRDefault="002D4115" w:rsidP="002D4115">
      <w:pPr>
        <w:spacing w:after="0"/>
        <w:rPr>
          <w:rFonts w:asciiTheme="majorHAnsi" w:hAnsiTheme="majorHAnsi"/>
          <w:b/>
          <w:sz w:val="24"/>
          <w:szCs w:val="24"/>
        </w:rPr>
      </w:pPr>
      <w:r w:rsidRPr="009711D9">
        <w:rPr>
          <w:rFonts w:asciiTheme="majorHAnsi" w:hAnsiTheme="majorHAnsi"/>
          <w:b/>
          <w:sz w:val="24"/>
          <w:szCs w:val="24"/>
        </w:rPr>
        <w:t>If I have other complaints, suggestions, or concerns that I would like to discuss, who should I speak to about it?</w:t>
      </w:r>
    </w:p>
    <w:p w:rsidR="002D4115" w:rsidRPr="009711D9" w:rsidRDefault="002D4115" w:rsidP="002D4115">
      <w:pPr>
        <w:spacing w:after="0"/>
        <w:rPr>
          <w:rFonts w:asciiTheme="majorHAnsi" w:hAnsiTheme="majorHAnsi"/>
          <w:sz w:val="24"/>
          <w:szCs w:val="24"/>
        </w:rPr>
      </w:pPr>
    </w:p>
    <w:p w:rsidR="002D4115" w:rsidRPr="009711D9" w:rsidRDefault="002D4115" w:rsidP="002D4115">
      <w:pPr>
        <w:spacing w:after="0"/>
        <w:rPr>
          <w:rFonts w:asciiTheme="majorHAnsi" w:hAnsiTheme="majorHAnsi"/>
          <w:sz w:val="24"/>
          <w:szCs w:val="24"/>
        </w:rPr>
      </w:pPr>
      <w:r w:rsidRPr="009711D9">
        <w:rPr>
          <w:rFonts w:asciiTheme="majorHAnsi" w:hAnsiTheme="majorHAnsi"/>
          <w:sz w:val="24"/>
          <w:szCs w:val="24"/>
        </w:rPr>
        <w:t>The Associate Dean of Students has an open door policy and welcomes your feedback on any aspect of your experience at the law school.</w:t>
      </w:r>
    </w:p>
    <w:p w:rsidR="002D4115" w:rsidRPr="009711D9" w:rsidRDefault="002D4115" w:rsidP="002D4115">
      <w:pPr>
        <w:spacing w:after="0"/>
        <w:rPr>
          <w:rFonts w:asciiTheme="majorHAnsi" w:hAnsiTheme="majorHAnsi"/>
          <w:sz w:val="24"/>
          <w:szCs w:val="24"/>
        </w:rPr>
      </w:pPr>
    </w:p>
    <w:p w:rsidR="002D4115" w:rsidRPr="009711D9" w:rsidRDefault="002D4115" w:rsidP="002D4115">
      <w:pPr>
        <w:pStyle w:val="ListParagraph"/>
        <w:ind w:left="0"/>
        <w:rPr>
          <w:rFonts w:asciiTheme="majorHAnsi" w:hAnsiTheme="majorHAnsi"/>
          <w:b/>
          <w:sz w:val="24"/>
          <w:szCs w:val="24"/>
        </w:rPr>
      </w:pPr>
      <w:r w:rsidRPr="009711D9">
        <w:rPr>
          <w:rFonts w:asciiTheme="majorHAnsi" w:hAnsiTheme="majorHAnsi"/>
          <w:b/>
          <w:sz w:val="24"/>
          <w:szCs w:val="24"/>
        </w:rPr>
        <w:t>If I am having a conflict with another student what should I do?</w:t>
      </w:r>
    </w:p>
    <w:p w:rsidR="002D4115" w:rsidRPr="009711D9" w:rsidRDefault="002D4115" w:rsidP="002D4115">
      <w:pPr>
        <w:pStyle w:val="ListParagraph"/>
        <w:ind w:left="0"/>
        <w:rPr>
          <w:rFonts w:asciiTheme="majorHAnsi" w:hAnsiTheme="majorHAnsi"/>
          <w:b/>
          <w:sz w:val="24"/>
          <w:szCs w:val="24"/>
        </w:rPr>
      </w:pPr>
    </w:p>
    <w:p w:rsidR="002D4115" w:rsidRPr="009711D9" w:rsidRDefault="002D4115" w:rsidP="002D4115">
      <w:pPr>
        <w:pStyle w:val="ColorfulList-Accent11"/>
        <w:spacing w:after="0"/>
        <w:ind w:left="0"/>
        <w:rPr>
          <w:rFonts w:asciiTheme="majorHAnsi" w:hAnsiTheme="majorHAnsi"/>
          <w:sz w:val="24"/>
          <w:szCs w:val="24"/>
        </w:rPr>
      </w:pPr>
      <w:r w:rsidRPr="009711D9">
        <w:rPr>
          <w:rFonts w:asciiTheme="majorHAnsi" w:hAnsiTheme="majorHAnsi"/>
          <w:sz w:val="24"/>
          <w:szCs w:val="24"/>
        </w:rPr>
        <w:t>The Associate Dean of Students mediates disputes between students, and should be contacted if you have a conflict with a student that you do not feel capable of handling on your own, especially if the conflict is interfering with your studies.</w:t>
      </w:r>
    </w:p>
    <w:p w:rsidR="002D4115" w:rsidRDefault="002D4115" w:rsidP="00BD22A0">
      <w:pPr>
        <w:pStyle w:val="ColorfulList-Accent11"/>
        <w:spacing w:after="0"/>
        <w:ind w:left="0"/>
        <w:rPr>
          <w:rFonts w:asciiTheme="majorHAnsi" w:hAnsiTheme="majorHAnsi"/>
          <w:b/>
          <w:sz w:val="24"/>
          <w:szCs w:val="24"/>
        </w:rPr>
      </w:pPr>
    </w:p>
    <w:p w:rsidR="00BD22A0" w:rsidRPr="009711D9" w:rsidRDefault="00BD22A0" w:rsidP="00BD22A0">
      <w:pPr>
        <w:pStyle w:val="ColorfulList-Accent11"/>
        <w:spacing w:after="0"/>
        <w:ind w:left="0"/>
        <w:rPr>
          <w:rFonts w:asciiTheme="majorHAnsi" w:hAnsiTheme="majorHAnsi"/>
          <w:b/>
          <w:sz w:val="24"/>
          <w:szCs w:val="24"/>
        </w:rPr>
      </w:pPr>
      <w:r w:rsidRPr="009711D9">
        <w:rPr>
          <w:rFonts w:asciiTheme="majorHAnsi" w:hAnsiTheme="majorHAnsi"/>
          <w:b/>
          <w:sz w:val="24"/>
          <w:szCs w:val="24"/>
        </w:rPr>
        <w:t>If I perceive a student to be a threat what should I do?</w:t>
      </w:r>
    </w:p>
    <w:p w:rsidR="00BD22A0" w:rsidRPr="009711D9" w:rsidRDefault="00BD22A0" w:rsidP="00BD22A0">
      <w:pPr>
        <w:pStyle w:val="NoSpacing"/>
        <w:jc w:val="both"/>
        <w:rPr>
          <w:rFonts w:asciiTheme="majorHAnsi" w:eastAsia="ヒラギノ角ゴ Pro W3" w:hAnsiTheme="majorHAnsi"/>
          <w:color w:val="000000"/>
          <w:sz w:val="24"/>
          <w:szCs w:val="24"/>
        </w:rPr>
      </w:pPr>
    </w:p>
    <w:p w:rsidR="00BD22A0" w:rsidRPr="009711D9" w:rsidRDefault="00BD22A0" w:rsidP="00BD22A0">
      <w:pPr>
        <w:pStyle w:val="NoSpacing"/>
        <w:jc w:val="both"/>
        <w:rPr>
          <w:rFonts w:asciiTheme="majorHAnsi" w:hAnsiTheme="majorHAnsi"/>
          <w:sz w:val="24"/>
          <w:szCs w:val="24"/>
        </w:rPr>
      </w:pPr>
      <w:r w:rsidRPr="009711D9">
        <w:rPr>
          <w:rFonts w:asciiTheme="majorHAnsi" w:hAnsiTheme="majorHAnsi"/>
          <w:sz w:val="24"/>
          <w:szCs w:val="24"/>
        </w:rPr>
        <w:t xml:space="preserve">To address incidences involving potential threats to student safety, AJMLS has created a Threat Assessment Team (TAT).  The TAT is a multi-disciplinary team that responds to </w:t>
      </w:r>
      <w:r w:rsidRPr="009711D9">
        <w:rPr>
          <w:rFonts w:asciiTheme="majorHAnsi" w:hAnsiTheme="majorHAnsi"/>
          <w:sz w:val="24"/>
          <w:szCs w:val="24"/>
        </w:rPr>
        <w:lastRenderedPageBreak/>
        <w:t>reports from faculty, staff, and students about behavior exhibited by a student that is disruptive and/or threatens, or that is perceived to threaten, the safety of the student or others on the AJMLS campus.   The TAT also identifies and connects a student of concern with the appropriate interventions and provides periodic, post-incident follow-up with the student, as needed.</w:t>
      </w:r>
    </w:p>
    <w:p w:rsidR="00BD22A0" w:rsidRPr="009711D9" w:rsidRDefault="00BD22A0" w:rsidP="00BD22A0">
      <w:pPr>
        <w:pStyle w:val="NoSpacing"/>
        <w:jc w:val="both"/>
        <w:rPr>
          <w:rFonts w:asciiTheme="majorHAnsi" w:hAnsiTheme="majorHAnsi"/>
          <w:sz w:val="24"/>
          <w:szCs w:val="24"/>
        </w:rPr>
      </w:pPr>
    </w:p>
    <w:p w:rsidR="00BD22A0" w:rsidRPr="009711D9" w:rsidRDefault="00BD22A0" w:rsidP="00BD22A0">
      <w:pPr>
        <w:pStyle w:val="NoSpacing"/>
        <w:rPr>
          <w:rFonts w:asciiTheme="majorHAnsi" w:hAnsiTheme="majorHAnsi" w:cs="Palatino Linotype"/>
          <w:sz w:val="24"/>
          <w:szCs w:val="24"/>
        </w:rPr>
      </w:pPr>
      <w:r w:rsidRPr="009711D9">
        <w:rPr>
          <w:rFonts w:asciiTheme="majorHAnsi" w:hAnsiTheme="majorHAnsi"/>
          <w:sz w:val="24"/>
          <w:szCs w:val="24"/>
        </w:rPr>
        <w:t xml:space="preserve">Any student whose </w:t>
      </w:r>
      <w:r w:rsidRPr="009711D9">
        <w:rPr>
          <w:rFonts w:asciiTheme="majorHAnsi" w:hAnsiTheme="majorHAnsi" w:cs="Palatino Linotype"/>
          <w:sz w:val="24"/>
          <w:szCs w:val="24"/>
        </w:rPr>
        <w:t xml:space="preserve">apparent physical and/or mental state or related conduct is such that the student may be, or has become, a threat to himself or herself, others, the educational process, or the AJMLS community in general should immediately be reported to 911 and the Threat Assessment Team.  </w:t>
      </w:r>
    </w:p>
    <w:p w:rsidR="00BD22A0" w:rsidRPr="009711D9" w:rsidRDefault="00BD22A0" w:rsidP="00BD22A0">
      <w:pPr>
        <w:pStyle w:val="NoSpacing"/>
        <w:rPr>
          <w:rFonts w:asciiTheme="majorHAnsi" w:hAnsiTheme="majorHAnsi"/>
          <w:sz w:val="24"/>
          <w:szCs w:val="24"/>
        </w:rPr>
      </w:pPr>
    </w:p>
    <w:p w:rsidR="00BD22A0" w:rsidRPr="009711D9" w:rsidRDefault="00BD22A0" w:rsidP="00BD22A0">
      <w:pPr>
        <w:pStyle w:val="NoSpacing"/>
        <w:rPr>
          <w:rFonts w:asciiTheme="majorHAnsi" w:hAnsiTheme="majorHAnsi"/>
          <w:sz w:val="24"/>
          <w:szCs w:val="24"/>
        </w:rPr>
      </w:pPr>
      <w:r w:rsidRPr="009711D9">
        <w:rPr>
          <w:rFonts w:asciiTheme="majorHAnsi" w:hAnsiTheme="majorHAnsi"/>
          <w:sz w:val="24"/>
          <w:szCs w:val="24"/>
        </w:rPr>
        <w:t>The following members of the AJMLS community sit on the Threat Assessment Team, and their contact information can be found in the Threat Assessment brochure:</w:t>
      </w:r>
    </w:p>
    <w:p w:rsidR="00BD22A0" w:rsidRPr="009711D9" w:rsidRDefault="00BD22A0" w:rsidP="00BD22A0">
      <w:pPr>
        <w:pStyle w:val="NoSpacing"/>
        <w:rPr>
          <w:rFonts w:asciiTheme="majorHAnsi" w:hAnsiTheme="majorHAnsi"/>
          <w:sz w:val="24"/>
          <w:szCs w:val="24"/>
        </w:rPr>
      </w:pPr>
    </w:p>
    <w:p w:rsidR="00BD22A0"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Associate Dean o</w:t>
      </w:r>
      <w:r w:rsidR="00EF079F" w:rsidRPr="009711D9">
        <w:rPr>
          <w:rFonts w:asciiTheme="majorHAnsi" w:hAnsiTheme="majorHAnsi"/>
          <w:sz w:val="24"/>
          <w:szCs w:val="24"/>
        </w:rPr>
        <w:t>f Academic Affairs, Scott Boone</w:t>
      </w:r>
    </w:p>
    <w:p w:rsidR="00EF079F"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 xml:space="preserve">Associate Dean of </w:t>
      </w:r>
      <w:r w:rsidR="00EF079F" w:rsidRPr="009711D9">
        <w:rPr>
          <w:rFonts w:asciiTheme="majorHAnsi" w:hAnsiTheme="majorHAnsi"/>
          <w:sz w:val="24"/>
          <w:szCs w:val="24"/>
        </w:rPr>
        <w:t>Academic Affairs, Browning Jeffries</w:t>
      </w:r>
    </w:p>
    <w:p w:rsidR="00BD22A0" w:rsidRPr="009711D9" w:rsidRDefault="00EF079F"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 xml:space="preserve">Associate Dean of </w:t>
      </w:r>
      <w:r w:rsidR="00BD22A0" w:rsidRPr="009711D9">
        <w:rPr>
          <w:rFonts w:asciiTheme="majorHAnsi" w:hAnsiTheme="majorHAnsi"/>
          <w:sz w:val="24"/>
          <w:szCs w:val="24"/>
        </w:rPr>
        <w:t>Students, Sheryl Harrison</w:t>
      </w:r>
    </w:p>
    <w:p w:rsidR="00BD22A0" w:rsidRPr="009711D9" w:rsidRDefault="00EF079F"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Director, HR &amp; Office Manager, Cynthia Davenporte</w:t>
      </w:r>
    </w:p>
    <w:p w:rsidR="00BD22A0"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Professor Helen de Haven (one of our tenured professors who has written extensively in the area of campus violence)</w:t>
      </w:r>
    </w:p>
    <w:p w:rsidR="00BD22A0" w:rsidRPr="009711D9" w:rsidRDefault="00BD22A0"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Dr. Nancy Wesselink, Phd/LMSW/CEAP, therapist and President/CEO of One Source Counseling</w:t>
      </w:r>
    </w:p>
    <w:p w:rsidR="00BD22A0" w:rsidRPr="009711D9" w:rsidRDefault="00EF079F" w:rsidP="00BD22A0">
      <w:pPr>
        <w:pStyle w:val="NoSpacing"/>
        <w:numPr>
          <w:ilvl w:val="0"/>
          <w:numId w:val="1"/>
        </w:numPr>
        <w:ind w:left="180" w:hanging="180"/>
        <w:rPr>
          <w:rFonts w:asciiTheme="majorHAnsi" w:hAnsiTheme="majorHAnsi"/>
          <w:sz w:val="24"/>
          <w:szCs w:val="24"/>
        </w:rPr>
      </w:pPr>
      <w:r w:rsidRPr="009711D9">
        <w:rPr>
          <w:rFonts w:asciiTheme="majorHAnsi" w:hAnsiTheme="majorHAnsi"/>
          <w:sz w:val="24"/>
          <w:szCs w:val="24"/>
        </w:rPr>
        <w:t>Jimmie Brown</w:t>
      </w:r>
      <w:r w:rsidR="00BD22A0" w:rsidRPr="009711D9">
        <w:rPr>
          <w:rFonts w:asciiTheme="majorHAnsi" w:hAnsiTheme="majorHAnsi"/>
          <w:sz w:val="24"/>
          <w:szCs w:val="24"/>
        </w:rPr>
        <w:t xml:space="preserve">, Head Security Officer </w:t>
      </w:r>
    </w:p>
    <w:p w:rsidR="00BD22A0" w:rsidRPr="009711D9" w:rsidRDefault="00BD22A0" w:rsidP="00BD22A0">
      <w:pPr>
        <w:pStyle w:val="NoSpacing"/>
        <w:rPr>
          <w:rFonts w:asciiTheme="majorHAnsi" w:hAnsiTheme="majorHAnsi"/>
          <w:sz w:val="24"/>
          <w:szCs w:val="24"/>
        </w:rPr>
      </w:pPr>
    </w:p>
    <w:p w:rsidR="001E7EBB" w:rsidRPr="009711D9" w:rsidRDefault="001E7EBB" w:rsidP="00BD22A0">
      <w:pPr>
        <w:pStyle w:val="NoSpacing"/>
        <w:rPr>
          <w:rFonts w:asciiTheme="majorHAnsi" w:hAnsiTheme="majorHAnsi"/>
          <w:b/>
          <w:sz w:val="24"/>
          <w:szCs w:val="24"/>
        </w:rPr>
      </w:pPr>
      <w:r w:rsidRPr="009711D9">
        <w:rPr>
          <w:rFonts w:asciiTheme="majorHAnsi" w:hAnsiTheme="majorHAnsi"/>
          <w:b/>
          <w:sz w:val="24"/>
          <w:szCs w:val="24"/>
        </w:rPr>
        <w:t xml:space="preserve">What is Title IX? </w:t>
      </w:r>
    </w:p>
    <w:p w:rsidR="001E7EBB" w:rsidRPr="009711D9" w:rsidRDefault="001E7EBB" w:rsidP="00BD22A0">
      <w:pPr>
        <w:pStyle w:val="NoSpacing"/>
        <w:rPr>
          <w:rFonts w:asciiTheme="majorHAnsi" w:hAnsiTheme="majorHAnsi" w:cs="Helvetica"/>
          <w:color w:val="000000"/>
          <w:sz w:val="24"/>
          <w:szCs w:val="24"/>
        </w:rPr>
      </w:pPr>
      <w:r w:rsidRPr="009711D9">
        <w:rPr>
          <w:rFonts w:asciiTheme="majorHAnsi" w:hAnsiTheme="majorHAnsi" w:cs="Helvetica"/>
          <w:color w:val="000000"/>
          <w:sz w:val="24"/>
          <w:szCs w:val="24"/>
        </w:rPr>
        <w:br/>
        <w:t xml:space="preserve">Atlanta’s John Marshall Law School is committed to providing a successful learning and working environment for all members of its community, free from any sexual misconduct or harassment.  The law school regards such behavior as a violation of the standard of conduct required of all students.  In addition to facing sanctions from the law school for violation of its policy on sexual misconduct, a person who engages in sexual misconduct may be held personally liable to the victim and subject to sanctions independent of those imposed by the Law School. The Dean of Students shall serve as the contact person for all complaints made against John Marshall students.  </w:t>
      </w:r>
    </w:p>
    <w:p w:rsidR="009711D9" w:rsidRPr="009711D9" w:rsidRDefault="009711D9" w:rsidP="00BD22A0">
      <w:pPr>
        <w:pStyle w:val="NoSpacing"/>
        <w:rPr>
          <w:rFonts w:asciiTheme="majorHAnsi" w:hAnsiTheme="majorHAnsi" w:cs="Helvetica"/>
          <w:color w:val="000000"/>
          <w:sz w:val="24"/>
          <w:szCs w:val="24"/>
        </w:rPr>
      </w:pPr>
    </w:p>
    <w:p w:rsidR="009711D9" w:rsidRPr="009711D9" w:rsidRDefault="009711D9" w:rsidP="009711D9">
      <w:pPr>
        <w:pStyle w:val="NoSpacing"/>
        <w:rPr>
          <w:rFonts w:asciiTheme="majorHAnsi" w:hAnsiTheme="majorHAnsi" w:cs="Helvetica"/>
          <w:b/>
          <w:color w:val="000000"/>
          <w:sz w:val="24"/>
          <w:szCs w:val="24"/>
        </w:rPr>
      </w:pPr>
      <w:r w:rsidRPr="009711D9">
        <w:rPr>
          <w:rFonts w:asciiTheme="majorHAnsi" w:hAnsiTheme="majorHAnsi" w:cs="Helvetica"/>
          <w:b/>
          <w:color w:val="000000"/>
          <w:sz w:val="24"/>
          <w:szCs w:val="24"/>
        </w:rPr>
        <w:t xml:space="preserve">Where do I report acts of Sexual Misconduct? </w:t>
      </w:r>
      <w:r w:rsidRPr="009711D9">
        <w:rPr>
          <w:rFonts w:asciiTheme="majorHAnsi" w:hAnsiTheme="majorHAnsi" w:cs="Helvetica"/>
          <w:b/>
          <w:color w:val="000000"/>
          <w:sz w:val="24"/>
          <w:szCs w:val="24"/>
        </w:rPr>
        <w:br/>
      </w:r>
    </w:p>
    <w:p w:rsidR="009711D9" w:rsidRPr="009711D9" w:rsidRDefault="009711D9" w:rsidP="009711D9">
      <w:pPr>
        <w:rPr>
          <w:rFonts w:asciiTheme="majorHAnsi" w:hAnsiTheme="majorHAnsi"/>
          <w:sz w:val="24"/>
          <w:szCs w:val="24"/>
        </w:rPr>
      </w:pPr>
      <w:r w:rsidRPr="009711D9">
        <w:rPr>
          <w:rFonts w:asciiTheme="majorHAnsi" w:hAnsiTheme="majorHAnsi"/>
          <w:sz w:val="24"/>
          <w:szCs w:val="24"/>
        </w:rPr>
        <w:t>The law school provides several options for students who believe they have been subjected to sexual misconduct. Any law school student who has a concern, inquiry, or complaint regarding prohibited misconduct should feel free to seek information and advice concerning the law school’s policies and guidelines, its formal and informal grievance procedures, and the counseling and other services the law school makes available to people who believe they have been subjected to prohibited misconduct or violence. If you have questions, please contact the Title IX Coordinator, Dean Sheryl Harrison-Mercer, at 678-</w:t>
      </w:r>
      <w:r w:rsidRPr="009711D9">
        <w:rPr>
          <w:rFonts w:asciiTheme="majorHAnsi" w:hAnsiTheme="majorHAnsi"/>
          <w:sz w:val="24"/>
          <w:szCs w:val="24"/>
        </w:rPr>
        <w:lastRenderedPageBreak/>
        <w:t xml:space="preserve">916-2682 or at 404-808-7887. She can also be reached by email at </w:t>
      </w:r>
      <w:hyperlink r:id="rId13" w:history="1">
        <w:r w:rsidRPr="009711D9">
          <w:rPr>
            <w:rStyle w:val="Hyperlink"/>
            <w:rFonts w:asciiTheme="majorHAnsi" w:hAnsiTheme="majorHAnsi"/>
            <w:sz w:val="24"/>
            <w:szCs w:val="24"/>
          </w:rPr>
          <w:t>sharrison-mercer@johnmarshall.edu</w:t>
        </w:r>
      </w:hyperlink>
      <w:r w:rsidRPr="009711D9">
        <w:rPr>
          <w:rFonts w:asciiTheme="majorHAnsi" w:hAnsiTheme="majorHAnsi"/>
          <w:sz w:val="24"/>
          <w:szCs w:val="24"/>
        </w:rPr>
        <w:t xml:space="preserve">. </w:t>
      </w:r>
    </w:p>
    <w:p w:rsidR="009711D9" w:rsidRPr="009711D9" w:rsidRDefault="009711D9" w:rsidP="009711D9">
      <w:pPr>
        <w:rPr>
          <w:rFonts w:asciiTheme="majorHAnsi" w:hAnsiTheme="majorHAnsi"/>
          <w:sz w:val="24"/>
          <w:szCs w:val="24"/>
        </w:rPr>
      </w:pPr>
      <w:r w:rsidRPr="009711D9">
        <w:rPr>
          <w:rFonts w:asciiTheme="majorHAnsi" w:hAnsiTheme="majorHAnsi"/>
          <w:sz w:val="24"/>
          <w:szCs w:val="24"/>
        </w:rPr>
        <w:t xml:space="preserve">The Title IX Coordinator is responsible for overseeing the law school’s response to allegations of sexual misconduct by students and identifying and addressing any patterns of systemic problems reveled by such allegations. This would include ensuring that immediate and appropriate steps are taken to investigate or otherwise determine what occurred. When investigations reveal that reported sexual misconduct creates a hostile environment, the Title IX Coordinator is responsible for taking prompt and effective steps that are reasonably calculated to end the sexual misconduct, eliminate the hostile environment, prevent its recurrence and, as appropriate, remedy its effects. </w:t>
      </w:r>
    </w:p>
    <w:p w:rsidR="009711D9" w:rsidRPr="009711D9" w:rsidRDefault="009711D9" w:rsidP="00BD22A0">
      <w:pPr>
        <w:pStyle w:val="NoSpacing"/>
        <w:rPr>
          <w:rFonts w:asciiTheme="majorHAnsi" w:hAnsiTheme="majorHAnsi"/>
          <w:b/>
          <w:sz w:val="24"/>
          <w:szCs w:val="24"/>
        </w:rPr>
      </w:pPr>
      <w:r w:rsidRPr="009711D9">
        <w:rPr>
          <w:rFonts w:asciiTheme="majorHAnsi" w:hAnsiTheme="majorHAnsi"/>
          <w:b/>
          <w:sz w:val="24"/>
          <w:szCs w:val="24"/>
        </w:rPr>
        <w:t xml:space="preserve">Who do I call if I do not want to make a formal complaint? </w:t>
      </w:r>
    </w:p>
    <w:p w:rsidR="009711D9" w:rsidRPr="009711D9" w:rsidRDefault="009711D9" w:rsidP="00BD22A0">
      <w:pPr>
        <w:pStyle w:val="NoSpacing"/>
        <w:rPr>
          <w:rFonts w:asciiTheme="majorHAnsi" w:hAnsiTheme="majorHAnsi" w:cs="Cambria"/>
          <w:sz w:val="24"/>
          <w:szCs w:val="24"/>
        </w:rPr>
      </w:pPr>
      <w:r w:rsidRPr="009711D9">
        <w:rPr>
          <w:rFonts w:asciiTheme="majorHAnsi" w:hAnsiTheme="majorHAnsi" w:cs="Cambria"/>
          <w:sz w:val="24"/>
          <w:szCs w:val="24"/>
        </w:rPr>
        <w:t>The Law School encourages victims of sexual violence to talk to somebody about what happened so victims can get the support they need and so the Law School can respond appropriately. Different employees on campus have different abilities to maintain a complainant’s confidentiality. A complainant has various reporting and confidential disclosure options available to them.</w:t>
      </w:r>
    </w:p>
    <w:p w:rsidR="009711D9" w:rsidRPr="009711D9" w:rsidRDefault="009711D9" w:rsidP="009711D9">
      <w:pPr>
        <w:rPr>
          <w:rFonts w:asciiTheme="majorHAnsi" w:hAnsiTheme="majorHAnsi"/>
          <w:sz w:val="24"/>
          <w:szCs w:val="24"/>
        </w:rPr>
      </w:pPr>
      <w:r w:rsidRPr="009711D9">
        <w:rPr>
          <w:rFonts w:asciiTheme="majorHAnsi" w:hAnsiTheme="majorHAnsi" w:cs="Cambria"/>
          <w:sz w:val="24"/>
          <w:szCs w:val="24"/>
        </w:rPr>
        <w:br/>
        <w:t>Professional, licensed counselors who provide mental-health counseling to members of the Law School community are not required to report any information about an incident to the Title IX Coordinator without a complainant’s permission. The Law School offers professional counselors on and off campus, free of charge. The contact information for those counselors is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711D9" w:rsidRPr="009711D9" w:rsidTr="009711D9">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Counseling Services on Campus</w:t>
            </w:r>
          </w:p>
        </w:tc>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Counseling Services off Campus</w:t>
            </w:r>
          </w:p>
        </w:tc>
      </w:tr>
      <w:tr w:rsidR="009711D9" w:rsidRPr="009711D9" w:rsidTr="009711D9">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Sunamita Tuple, LPC</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 xml:space="preserve">(404) 872 – 3593 </w:t>
            </w:r>
            <w:r w:rsidR="002D4115">
              <w:rPr>
                <w:rFonts w:asciiTheme="majorHAnsi" w:hAnsiTheme="majorHAnsi" w:cs="Arial"/>
                <w:b/>
                <w:color w:val="634D45"/>
                <w:sz w:val="24"/>
                <w:szCs w:val="24"/>
                <w:lang w:val="en"/>
              </w:rPr>
              <w:t>ext 3041</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(404) 610 – 2007 (cell)</w:t>
            </w:r>
          </w:p>
        </w:tc>
        <w:tc>
          <w:tcPr>
            <w:tcW w:w="4788" w:type="dxa"/>
          </w:tcPr>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Joel Baker, LMFT</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(678) 948 – 8057</w:t>
            </w:r>
          </w:p>
          <w:p w:rsidR="009711D9" w:rsidRPr="009711D9" w:rsidRDefault="009711D9" w:rsidP="00DA7CB3">
            <w:pPr>
              <w:widowControl w:val="0"/>
              <w:jc w:val="center"/>
              <w:rPr>
                <w:rFonts w:asciiTheme="majorHAnsi" w:hAnsiTheme="majorHAnsi" w:cs="Arial"/>
                <w:b/>
                <w:color w:val="634D45"/>
                <w:sz w:val="24"/>
                <w:szCs w:val="24"/>
                <w:lang w:val="en"/>
              </w:rPr>
            </w:pPr>
            <w:r w:rsidRPr="009711D9">
              <w:rPr>
                <w:rFonts w:asciiTheme="majorHAnsi" w:hAnsiTheme="majorHAnsi" w:cs="Arial"/>
                <w:b/>
                <w:color w:val="634D45"/>
                <w:sz w:val="24"/>
                <w:szCs w:val="24"/>
                <w:lang w:val="en"/>
              </w:rPr>
              <w:t>Joel@joelBakerCounseling.com</w:t>
            </w:r>
          </w:p>
        </w:tc>
      </w:tr>
    </w:tbl>
    <w:p w:rsidR="009711D9" w:rsidRPr="009711D9" w:rsidRDefault="009711D9" w:rsidP="009711D9">
      <w:pPr>
        <w:pStyle w:val="Default"/>
        <w:rPr>
          <w:rFonts w:asciiTheme="majorHAnsi" w:eastAsiaTheme="minorHAnsi" w:hAnsiTheme="majorHAnsi"/>
          <w:color w:val="634D45"/>
          <w:lang w:val="en"/>
        </w:rPr>
      </w:pPr>
    </w:p>
    <w:p w:rsidR="009711D9" w:rsidRPr="009711D9" w:rsidRDefault="009711D9" w:rsidP="009711D9">
      <w:pPr>
        <w:pStyle w:val="NoSpacing"/>
        <w:rPr>
          <w:rFonts w:asciiTheme="majorHAnsi" w:hAnsiTheme="majorHAnsi" w:cs="Cambria"/>
          <w:sz w:val="24"/>
          <w:szCs w:val="24"/>
        </w:rPr>
      </w:pPr>
      <w:r w:rsidRPr="009711D9">
        <w:rPr>
          <w:rFonts w:asciiTheme="majorHAnsi" w:hAnsiTheme="majorHAnsi" w:cs="Cambria"/>
          <w:sz w:val="24"/>
          <w:szCs w:val="24"/>
        </w:rPr>
        <w:t>A complainant who speaks to a professional counselor must understand that, if the complainant wants to maintain confidentiality, the Law School will be unable to</w:t>
      </w:r>
      <w:r w:rsidRPr="009711D9">
        <w:rPr>
          <w:rFonts w:asciiTheme="majorHAnsi" w:hAnsiTheme="majorHAnsi"/>
          <w:sz w:val="24"/>
          <w:szCs w:val="24"/>
        </w:rPr>
        <w:t xml:space="preserve"> </w:t>
      </w:r>
      <w:r w:rsidRPr="009711D9">
        <w:rPr>
          <w:rFonts w:asciiTheme="majorHAnsi" w:hAnsiTheme="majorHAnsi" w:cs="Cambria"/>
          <w:sz w:val="24"/>
          <w:szCs w:val="24"/>
        </w:rPr>
        <w:t>conduct an investigation into the particular incident or pursue disciplinary action against the respondent. Even so, the counselor will still assist the complainant in receiving other necessary protection and support, such as victim advocacy, academic support or accommodations, disability, health or mental health services, and changes to living, working or course schedules. A complainant who at first requests confidentiality may later decide to file a complaint with the school or report the incident to local law enforcement and have the incident fully investigated. The counselor will provide the complainant with assistance if the complainant wants it.</w:t>
      </w:r>
    </w:p>
    <w:p w:rsidR="009711D9" w:rsidRPr="009711D9" w:rsidRDefault="009711D9" w:rsidP="00BD22A0">
      <w:pPr>
        <w:pStyle w:val="NoSpacing"/>
        <w:rPr>
          <w:rFonts w:asciiTheme="majorHAnsi" w:hAnsiTheme="majorHAnsi"/>
          <w:sz w:val="24"/>
          <w:szCs w:val="24"/>
        </w:rPr>
      </w:pPr>
    </w:p>
    <w:p w:rsidR="009711D9" w:rsidRDefault="009711D9" w:rsidP="00BD22A0">
      <w:pPr>
        <w:pStyle w:val="NoSpacing"/>
        <w:rPr>
          <w:rFonts w:asciiTheme="majorHAnsi" w:hAnsiTheme="majorHAnsi"/>
          <w:b/>
          <w:sz w:val="24"/>
          <w:szCs w:val="24"/>
        </w:rPr>
      </w:pPr>
      <w:r>
        <w:rPr>
          <w:rFonts w:asciiTheme="majorHAnsi" w:hAnsiTheme="majorHAnsi"/>
          <w:b/>
          <w:sz w:val="24"/>
          <w:szCs w:val="24"/>
        </w:rPr>
        <w:t xml:space="preserve">What do I do if I witness to acts of sexual misconduct? </w:t>
      </w:r>
    </w:p>
    <w:p w:rsidR="009711D9" w:rsidRPr="00F216C0" w:rsidRDefault="009711D9" w:rsidP="009711D9">
      <w:pPr>
        <w:rPr>
          <w:sz w:val="24"/>
          <w:szCs w:val="24"/>
        </w:rPr>
      </w:pPr>
      <w:r>
        <w:rPr>
          <w:sz w:val="24"/>
          <w:szCs w:val="24"/>
        </w:rPr>
        <w:br/>
      </w:r>
      <w:r w:rsidRPr="00F216C0">
        <w:rPr>
          <w:sz w:val="24"/>
          <w:szCs w:val="24"/>
        </w:rPr>
        <w:t xml:space="preserve">Atlanta’s John Marshall Law School strives to create a safe environment for students, faculty, </w:t>
      </w:r>
      <w:r w:rsidRPr="00F216C0">
        <w:rPr>
          <w:sz w:val="24"/>
          <w:szCs w:val="24"/>
        </w:rPr>
        <w:lastRenderedPageBreak/>
        <w:t>and staff. If you have concerns about your experience</w:t>
      </w:r>
      <w:r>
        <w:rPr>
          <w:sz w:val="24"/>
          <w:szCs w:val="24"/>
        </w:rPr>
        <w:t xml:space="preserve"> or another student’s experience</w:t>
      </w:r>
      <w:r w:rsidRPr="00F216C0">
        <w:rPr>
          <w:sz w:val="24"/>
          <w:szCs w:val="24"/>
        </w:rPr>
        <w:t xml:space="preserve"> with sexual misconduct, you can speak confidentially to a counselor or the Title IX Coordinator.  Even if you have</w:t>
      </w:r>
      <w:r>
        <w:rPr>
          <w:sz w:val="24"/>
          <w:szCs w:val="24"/>
        </w:rPr>
        <w:t xml:space="preserve"> </w:t>
      </w:r>
      <w:r w:rsidRPr="00F216C0">
        <w:rPr>
          <w:sz w:val="24"/>
          <w:szCs w:val="24"/>
        </w:rPr>
        <w:t>n</w:t>
      </w:r>
      <w:r>
        <w:rPr>
          <w:sz w:val="24"/>
          <w:szCs w:val="24"/>
        </w:rPr>
        <w:t>o</w:t>
      </w:r>
      <w:r w:rsidRPr="00F216C0">
        <w:rPr>
          <w:sz w:val="24"/>
          <w:szCs w:val="24"/>
        </w:rPr>
        <w:t xml:space="preserve">t been the victim of sexual misconduct, it is your responsibility as a student, a bystander and a member of the community to report and discourage this behavior. </w:t>
      </w:r>
    </w:p>
    <w:p w:rsidR="009711D9" w:rsidRDefault="009711D9" w:rsidP="009711D9">
      <w:pPr>
        <w:pStyle w:val="NoSpacing"/>
        <w:rPr>
          <w:sz w:val="24"/>
          <w:szCs w:val="24"/>
        </w:rPr>
      </w:pPr>
      <w:r w:rsidRPr="00F216C0">
        <w:rPr>
          <w:sz w:val="24"/>
          <w:szCs w:val="24"/>
        </w:rPr>
        <w:t xml:space="preserve">Students who have experienced an act of sexual misconduct will often disclose their experience to a friend or loved one first. This can be overwhelming for the person in the supportive role who may not know what to do or say to be helpful. It is important for victims to have people in their lives who will be empathetic, supportive and knowledgeable </w:t>
      </w:r>
      <w:r>
        <w:rPr>
          <w:sz w:val="24"/>
          <w:szCs w:val="24"/>
        </w:rPr>
        <w:t>about</w:t>
      </w:r>
      <w:r w:rsidRPr="00F216C0">
        <w:rPr>
          <w:sz w:val="24"/>
          <w:szCs w:val="24"/>
        </w:rPr>
        <w:t xml:space="preserve"> available resources. </w:t>
      </w:r>
      <w:r>
        <w:rPr>
          <w:sz w:val="24"/>
          <w:szCs w:val="24"/>
        </w:rPr>
        <w:t xml:space="preserve">If you have questions about the resources that are available, please contact the Title IX Coordinator at </w:t>
      </w:r>
      <w:hyperlink r:id="rId14" w:history="1">
        <w:r w:rsidRPr="005A5D4E">
          <w:rPr>
            <w:rStyle w:val="Hyperlink"/>
            <w:sz w:val="24"/>
            <w:szCs w:val="24"/>
          </w:rPr>
          <w:t>sharrison-mercer@johnmarshall.edu</w:t>
        </w:r>
      </w:hyperlink>
      <w:r>
        <w:rPr>
          <w:sz w:val="24"/>
          <w:szCs w:val="24"/>
        </w:rPr>
        <w:t>.</w:t>
      </w:r>
    </w:p>
    <w:p w:rsidR="009711D9" w:rsidRPr="009711D9" w:rsidRDefault="009711D9" w:rsidP="009711D9">
      <w:pPr>
        <w:pStyle w:val="NoSpacing"/>
        <w:rPr>
          <w:rFonts w:asciiTheme="majorHAnsi" w:hAnsiTheme="majorHAnsi"/>
          <w:b/>
          <w:sz w:val="24"/>
          <w:szCs w:val="24"/>
        </w:rPr>
      </w:pPr>
    </w:p>
    <w:sectPr w:rsidR="009711D9" w:rsidRPr="00971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F1DFC"/>
    <w:multiLevelType w:val="hybridMultilevel"/>
    <w:tmpl w:val="080E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84324E"/>
    <w:multiLevelType w:val="hybridMultilevel"/>
    <w:tmpl w:val="4F08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A0"/>
    <w:rsid w:val="00084F3D"/>
    <w:rsid w:val="001E7EBB"/>
    <w:rsid w:val="0020517E"/>
    <w:rsid w:val="0025070F"/>
    <w:rsid w:val="002D4115"/>
    <w:rsid w:val="003A77EE"/>
    <w:rsid w:val="00557CE3"/>
    <w:rsid w:val="008F3648"/>
    <w:rsid w:val="008F5134"/>
    <w:rsid w:val="008F596E"/>
    <w:rsid w:val="009711D9"/>
    <w:rsid w:val="00BD22A0"/>
    <w:rsid w:val="00C83BE0"/>
    <w:rsid w:val="00D0661E"/>
    <w:rsid w:val="00E26005"/>
    <w:rsid w:val="00E50F1D"/>
    <w:rsid w:val="00E816E6"/>
    <w:rsid w:val="00EE3D87"/>
    <w:rsid w:val="00EF079F"/>
    <w:rsid w:val="00F8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2A0"/>
    <w:pPr>
      <w:ind w:left="720"/>
      <w:contextualSpacing/>
    </w:pPr>
  </w:style>
  <w:style w:type="paragraph" w:styleId="NormalWeb">
    <w:name w:val="Normal (Web)"/>
    <w:basedOn w:val="Normal"/>
    <w:uiPriority w:val="99"/>
    <w:unhideWhenUsed/>
    <w:rsid w:val="00BD22A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BD22A0"/>
    <w:rPr>
      <w:color w:val="0000FF"/>
      <w:u w:val="single"/>
    </w:rPr>
  </w:style>
  <w:style w:type="paragraph" w:styleId="NoSpacing">
    <w:name w:val="No Spacing"/>
    <w:uiPriority w:val="1"/>
    <w:qFormat/>
    <w:rsid w:val="00BD22A0"/>
    <w:pPr>
      <w:spacing w:after="0" w:line="240" w:lineRule="auto"/>
    </w:pPr>
    <w:rPr>
      <w:rFonts w:ascii="Calibri" w:eastAsia="Calibri" w:hAnsi="Calibri" w:cs="Times New Roman"/>
    </w:rPr>
  </w:style>
  <w:style w:type="paragraph" w:customStyle="1" w:styleId="ColorfulList-Accent11">
    <w:name w:val="Colorful List - Accent 11"/>
    <w:qFormat/>
    <w:rsid w:val="00BD22A0"/>
    <w:pPr>
      <w:ind w:left="720"/>
    </w:pPr>
    <w:rPr>
      <w:rFonts w:ascii="Times New Roman" w:eastAsia="ヒラギノ角ゴ Pro W3" w:hAnsi="Times New Roman" w:cs="Times New Roman"/>
      <w:color w:val="000000"/>
      <w:szCs w:val="20"/>
    </w:rPr>
  </w:style>
  <w:style w:type="character" w:customStyle="1" w:styleId="apple-converted-space">
    <w:name w:val="apple-converted-space"/>
    <w:basedOn w:val="DefaultParagraphFont"/>
    <w:rsid w:val="00D0661E"/>
  </w:style>
  <w:style w:type="character" w:customStyle="1" w:styleId="il">
    <w:name w:val="il"/>
    <w:basedOn w:val="DefaultParagraphFont"/>
    <w:rsid w:val="00D0661E"/>
  </w:style>
  <w:style w:type="table" w:styleId="TableGrid">
    <w:name w:val="Table Grid"/>
    <w:basedOn w:val="TableNormal"/>
    <w:uiPriority w:val="39"/>
    <w:rsid w:val="00971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1D9"/>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2A0"/>
    <w:pPr>
      <w:ind w:left="720"/>
      <w:contextualSpacing/>
    </w:pPr>
  </w:style>
  <w:style w:type="paragraph" w:styleId="NormalWeb">
    <w:name w:val="Normal (Web)"/>
    <w:basedOn w:val="Normal"/>
    <w:uiPriority w:val="99"/>
    <w:unhideWhenUsed/>
    <w:rsid w:val="00BD22A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BD22A0"/>
    <w:rPr>
      <w:color w:val="0000FF"/>
      <w:u w:val="single"/>
    </w:rPr>
  </w:style>
  <w:style w:type="paragraph" w:styleId="NoSpacing">
    <w:name w:val="No Spacing"/>
    <w:uiPriority w:val="1"/>
    <w:qFormat/>
    <w:rsid w:val="00BD22A0"/>
    <w:pPr>
      <w:spacing w:after="0" w:line="240" w:lineRule="auto"/>
    </w:pPr>
    <w:rPr>
      <w:rFonts w:ascii="Calibri" w:eastAsia="Calibri" w:hAnsi="Calibri" w:cs="Times New Roman"/>
    </w:rPr>
  </w:style>
  <w:style w:type="paragraph" w:customStyle="1" w:styleId="ColorfulList-Accent11">
    <w:name w:val="Colorful List - Accent 11"/>
    <w:qFormat/>
    <w:rsid w:val="00BD22A0"/>
    <w:pPr>
      <w:ind w:left="720"/>
    </w:pPr>
    <w:rPr>
      <w:rFonts w:ascii="Times New Roman" w:eastAsia="ヒラギノ角ゴ Pro W3" w:hAnsi="Times New Roman" w:cs="Times New Roman"/>
      <w:color w:val="000000"/>
      <w:szCs w:val="20"/>
    </w:rPr>
  </w:style>
  <w:style w:type="character" w:customStyle="1" w:styleId="apple-converted-space">
    <w:name w:val="apple-converted-space"/>
    <w:basedOn w:val="DefaultParagraphFont"/>
    <w:rsid w:val="00D0661E"/>
  </w:style>
  <w:style w:type="character" w:customStyle="1" w:styleId="il">
    <w:name w:val="il"/>
    <w:basedOn w:val="DefaultParagraphFont"/>
    <w:rsid w:val="00D0661E"/>
  </w:style>
  <w:style w:type="table" w:styleId="TableGrid">
    <w:name w:val="Table Grid"/>
    <w:basedOn w:val="TableNormal"/>
    <w:uiPriority w:val="39"/>
    <w:rsid w:val="00971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1D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sync.com" TargetMode="External"/><Relationship Id="rId13" Type="http://schemas.openxmlformats.org/officeDocument/2006/relationships/hyperlink" Target="mailto:sharrison-mercer@johnmarshall.edu" TargetMode="External"/><Relationship Id="rId3" Type="http://schemas.openxmlformats.org/officeDocument/2006/relationships/styles" Target="styles.xml"/><Relationship Id="rId7" Type="http://schemas.openxmlformats.org/officeDocument/2006/relationships/hyperlink" Target="mailto:studentservices@johnmarshall.edu" TargetMode="External"/><Relationship Id="rId12" Type="http://schemas.openxmlformats.org/officeDocument/2006/relationships/hyperlink" Target="mailto:sharrison@johnmarshall.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amesgroupllc.com/index.php/request-a-quo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ealthcare.gov" TargetMode="External"/><Relationship Id="rId4" Type="http://schemas.microsoft.com/office/2007/relationships/stylesWithEffects" Target="stylesWithEffects.xml"/><Relationship Id="rId9" Type="http://schemas.openxmlformats.org/officeDocument/2006/relationships/hyperlink" Target="mailto:smalempati@johnmarshall.edu" TargetMode="External"/><Relationship Id="rId14" Type="http://schemas.openxmlformats.org/officeDocument/2006/relationships/hyperlink" Target="mailto:sharrison-mercer@john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ED7C3-0126-47E1-9DC9-E851A011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4232</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O'Conner, Amber</cp:lastModifiedBy>
  <cp:revision>2</cp:revision>
  <dcterms:created xsi:type="dcterms:W3CDTF">2016-11-14T23:01:00Z</dcterms:created>
  <dcterms:modified xsi:type="dcterms:W3CDTF">2016-11-14T23:01:00Z</dcterms:modified>
</cp:coreProperties>
</file>