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C" w:rsidRDefault="007A7336">
      <w:r>
        <w:t>Contracts I (Section E –Tandy)  First Assignment</w:t>
      </w:r>
    </w:p>
    <w:p w:rsidR="007A7336" w:rsidRDefault="007A73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1707"/>
        <w:gridCol w:w="3780"/>
        <w:gridCol w:w="2790"/>
      </w:tblGrid>
      <w:tr w:rsidR="007A7336" w:rsidTr="002B7600">
        <w:trPr>
          <w:trHeight w:val="114"/>
        </w:trPr>
        <w:tc>
          <w:tcPr>
            <w:tcW w:w="1191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Week, Day</w:t>
            </w:r>
          </w:p>
        </w:tc>
        <w:tc>
          <w:tcPr>
            <w:tcW w:w="1707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Subjects</w:t>
            </w:r>
          </w:p>
        </w:tc>
        <w:tc>
          <w:tcPr>
            <w:tcW w:w="3780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Student Class Preparation Activities</w:t>
            </w:r>
          </w:p>
        </w:tc>
        <w:tc>
          <w:tcPr>
            <w:tcW w:w="2790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Classroom Learning Activities</w:t>
            </w:r>
          </w:p>
        </w:tc>
      </w:tr>
      <w:tr w:rsidR="007A7336" w:rsidTr="002B7600">
        <w:trPr>
          <w:trHeight w:val="417"/>
        </w:trPr>
        <w:tc>
          <w:tcPr>
            <w:tcW w:w="1191" w:type="dxa"/>
          </w:tcPr>
          <w:p w:rsidR="007A7336" w:rsidRDefault="007A7336" w:rsidP="007A7336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Day 1</w:t>
            </w:r>
          </w:p>
          <w:p w:rsidR="007A7336" w:rsidRDefault="007A7336" w:rsidP="007A7336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Pr="007A7336">
              <w:rPr>
                <w:b w:val="0"/>
                <w:sz w:val="20"/>
                <w:vertAlign w:val="superscript"/>
              </w:rPr>
              <w:t>st</w:t>
            </w:r>
            <w:r>
              <w:rPr>
                <w:b w:val="0"/>
                <w:sz w:val="20"/>
              </w:rPr>
              <w:t xml:space="preserve"> Half</w:t>
            </w:r>
          </w:p>
        </w:tc>
        <w:tc>
          <w:tcPr>
            <w:tcW w:w="1707" w:type="dxa"/>
          </w:tcPr>
          <w:p w:rsidR="007A7336" w:rsidRDefault="007A7336" w:rsidP="002B7600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Course Policies </w:t>
            </w:r>
          </w:p>
          <w:p w:rsidR="007A7336" w:rsidRDefault="007A7336" w:rsidP="002B7600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Foundational Principles</w:t>
            </w:r>
          </w:p>
          <w:p w:rsidR="007A7336" w:rsidRDefault="007A7336" w:rsidP="007A7336">
            <w:pPr>
              <w:pStyle w:val="Title"/>
              <w:numPr>
                <w:ilvl w:val="0"/>
                <w:numId w:val="4"/>
              </w:numPr>
              <w:ind w:left="15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Policy</w:t>
            </w:r>
          </w:p>
          <w:p w:rsidR="007A7336" w:rsidRDefault="007A7336" w:rsidP="007A7336">
            <w:pPr>
              <w:pStyle w:val="Title"/>
              <w:numPr>
                <w:ilvl w:val="0"/>
                <w:numId w:val="4"/>
              </w:numPr>
              <w:ind w:left="15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Common Law versus Article 2</w:t>
            </w:r>
            <w:r w:rsidRPr="00185B12">
              <w:rPr>
                <w:b w:val="0"/>
                <w:sz w:val="20"/>
              </w:rPr>
              <w:t xml:space="preserve"> of the U.C.C.</w:t>
            </w:r>
          </w:p>
          <w:p w:rsidR="007A7336" w:rsidRPr="00185B12" w:rsidRDefault="007A7336" w:rsidP="002B7600">
            <w:pPr>
              <w:pStyle w:val="Title"/>
              <w:ind w:left="159"/>
              <w:jc w:val="left"/>
              <w:rPr>
                <w:b w:val="0"/>
                <w:sz w:val="20"/>
              </w:rPr>
            </w:pPr>
          </w:p>
        </w:tc>
        <w:tc>
          <w:tcPr>
            <w:tcW w:w="3780" w:type="dxa"/>
          </w:tcPr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pages xxv-xxix of </w:t>
            </w:r>
            <w:r w:rsidRPr="00185B12">
              <w:rPr>
                <w:b w:val="0"/>
                <w:smallCaps/>
                <w:sz w:val="20"/>
              </w:rPr>
              <w:t>Contracts: A Context and Practice Casebook</w:t>
            </w:r>
          </w:p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pages 3-11 of </w:t>
            </w:r>
            <w:r w:rsidRPr="00185B12">
              <w:rPr>
                <w:b w:val="0"/>
                <w:smallCaps/>
                <w:sz w:val="20"/>
              </w:rPr>
              <w:t>Contracts: A Context and Practice Casebook</w:t>
            </w:r>
            <w:r>
              <w:rPr>
                <w:b w:val="0"/>
                <w:smallCaps/>
                <w:sz w:val="20"/>
              </w:rPr>
              <w:t xml:space="preserve"> </w:t>
            </w:r>
            <w:r>
              <w:rPr>
                <w:b w:val="0"/>
                <w:sz w:val="20"/>
              </w:rPr>
              <w:t>and respond to all the questions therein</w:t>
            </w:r>
          </w:p>
        </w:tc>
        <w:tc>
          <w:tcPr>
            <w:tcW w:w="2790" w:type="dxa"/>
          </w:tcPr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Review syllabus, course policies and expectations</w:t>
            </w:r>
          </w:p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Discuss answers to exercises </w:t>
            </w:r>
          </w:p>
          <w:p w:rsidR="007A7336" w:rsidRDefault="007A7336" w:rsidP="002B7600">
            <w:pPr>
              <w:pStyle w:val="Title"/>
              <w:ind w:left="59"/>
              <w:jc w:val="left"/>
              <w:rPr>
                <w:b w:val="0"/>
                <w:sz w:val="20"/>
              </w:rPr>
            </w:pPr>
          </w:p>
        </w:tc>
      </w:tr>
      <w:tr w:rsidR="007A7336" w:rsidTr="002B7600">
        <w:trPr>
          <w:trHeight w:val="417"/>
        </w:trPr>
        <w:tc>
          <w:tcPr>
            <w:tcW w:w="1191" w:type="dxa"/>
          </w:tcPr>
          <w:p w:rsidR="007A7336" w:rsidRDefault="007A7336" w:rsidP="007A7336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Day 1</w:t>
            </w:r>
          </w:p>
          <w:p w:rsidR="007A7336" w:rsidRDefault="007A7336" w:rsidP="007A7336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7A7336">
              <w:rPr>
                <w:b w:val="0"/>
                <w:sz w:val="20"/>
                <w:vertAlign w:val="superscript"/>
              </w:rPr>
              <w:t>nd</w:t>
            </w:r>
            <w:r>
              <w:rPr>
                <w:b w:val="0"/>
                <w:sz w:val="20"/>
              </w:rPr>
              <w:t xml:space="preserve"> Half</w:t>
            </w:r>
          </w:p>
        </w:tc>
        <w:tc>
          <w:tcPr>
            <w:tcW w:w="1707" w:type="dxa"/>
          </w:tcPr>
          <w:p w:rsidR="007A7336" w:rsidRDefault="007A7336" w:rsidP="002B7600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Mutual a</w:t>
            </w:r>
            <w:r w:rsidRPr="002C0A68">
              <w:rPr>
                <w:sz w:val="20"/>
              </w:rPr>
              <w:t>ssent</w:t>
            </w:r>
            <w:r>
              <w:rPr>
                <w:b w:val="0"/>
                <w:sz w:val="20"/>
              </w:rPr>
              <w:t xml:space="preserve"> </w:t>
            </w:r>
          </w:p>
          <w:p w:rsidR="007A7336" w:rsidRDefault="007A7336" w:rsidP="007A7336">
            <w:pPr>
              <w:pStyle w:val="Title"/>
              <w:numPr>
                <w:ilvl w:val="0"/>
                <w:numId w:val="5"/>
              </w:numPr>
              <w:ind w:left="159" w:hanging="15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Manifestation   Requirement</w:t>
            </w:r>
          </w:p>
          <w:p w:rsidR="007A7336" w:rsidRDefault="007A7336" w:rsidP="007A7336">
            <w:pPr>
              <w:pStyle w:val="Title"/>
              <w:numPr>
                <w:ilvl w:val="0"/>
                <w:numId w:val="5"/>
              </w:numPr>
              <w:ind w:left="159" w:hanging="15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Certainty</w:t>
            </w:r>
          </w:p>
        </w:tc>
        <w:tc>
          <w:tcPr>
            <w:tcW w:w="3780" w:type="dxa"/>
          </w:tcPr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the Chapter Problem on pages 15-17.  </w:t>
            </w:r>
            <w:r>
              <w:rPr>
                <w:b w:val="0"/>
                <w:i/>
                <w:sz w:val="20"/>
              </w:rPr>
              <w:t>Do not try to answer it yet.  Rather, treat the problem as a tool for helping you focus on what you need to be learning from the materials in this chapter.</w:t>
            </w:r>
          </w:p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Study Rest. 2d Contracts, §§ 17, 22, 24, 50, 59, 61, 33</w:t>
            </w:r>
          </w:p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Study UCC, Article 2, §§ 2-204(3), 2-305, 2-308 to 2-310</w:t>
            </w:r>
          </w:p>
          <w:p w:rsidR="007A7336" w:rsidRDefault="007A7336" w:rsidP="002B7600">
            <w:pPr>
              <w:pStyle w:val="Title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pages 18-39 of </w:t>
            </w:r>
            <w:r w:rsidRPr="00185B12">
              <w:rPr>
                <w:b w:val="0"/>
                <w:smallCaps/>
                <w:sz w:val="20"/>
              </w:rPr>
              <w:t>Contracts: A Context and Practice Casebook</w:t>
            </w:r>
            <w:r>
              <w:rPr>
                <w:b w:val="0"/>
                <w:smallCaps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and respond to all the questions therein (cases are </w:t>
            </w:r>
            <w:r>
              <w:rPr>
                <w:b w:val="0"/>
                <w:i/>
                <w:sz w:val="20"/>
              </w:rPr>
              <w:t xml:space="preserve">Lucy v. Zehmer </w:t>
            </w:r>
            <w:r>
              <w:rPr>
                <w:b w:val="0"/>
                <w:sz w:val="20"/>
              </w:rPr>
              <w:t xml:space="preserve">and </w:t>
            </w:r>
            <w:r>
              <w:rPr>
                <w:b w:val="0"/>
                <w:i/>
                <w:sz w:val="20"/>
              </w:rPr>
              <w:t>Harvey v. Facey</w:t>
            </w:r>
            <w:r>
              <w:rPr>
                <w:b w:val="0"/>
                <w:sz w:val="20"/>
              </w:rPr>
              <w:t>)</w:t>
            </w:r>
            <w:r w:rsidRPr="0026712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  <w:p w:rsidR="007A7336" w:rsidRPr="0026712E" w:rsidRDefault="007A7336" w:rsidP="002B7600">
            <w:pPr>
              <w:pStyle w:val="Title"/>
              <w:ind w:left="252"/>
              <w:jc w:val="left"/>
              <w:rPr>
                <w:b w:val="0"/>
                <w:sz w:val="20"/>
              </w:rPr>
            </w:pPr>
          </w:p>
        </w:tc>
        <w:tc>
          <w:tcPr>
            <w:tcW w:w="2790" w:type="dxa"/>
          </w:tcPr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Discuss assigned cases and restatement and U.C.C. sections</w:t>
            </w:r>
          </w:p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Discuss analysis of hypos and answers to questions (some of these problems will be discussed in pairs)</w:t>
            </w:r>
          </w:p>
        </w:tc>
      </w:tr>
    </w:tbl>
    <w:p w:rsidR="007A7336" w:rsidRDefault="007A7336">
      <w:bookmarkStart w:id="0" w:name="_GoBack"/>
      <w:bookmarkEnd w:id="0"/>
    </w:p>
    <w:sectPr w:rsidR="007A7336" w:rsidSect="00547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489"/>
    <w:multiLevelType w:val="hybridMultilevel"/>
    <w:tmpl w:val="FD344C0A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1A8F1ED4"/>
    <w:multiLevelType w:val="hybridMultilevel"/>
    <w:tmpl w:val="C1DE0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384DE4"/>
    <w:multiLevelType w:val="hybridMultilevel"/>
    <w:tmpl w:val="C9E0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1708"/>
    <w:multiLevelType w:val="hybridMultilevel"/>
    <w:tmpl w:val="807E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B70D1"/>
    <w:multiLevelType w:val="hybridMultilevel"/>
    <w:tmpl w:val="9042C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savePreviewPicture/>
  <w:compat>
    <w:useFELayout/>
  </w:compat>
  <w:rsids>
    <w:rsidRoot w:val="007A7336"/>
    <w:rsid w:val="003E619E"/>
    <w:rsid w:val="00547A54"/>
    <w:rsid w:val="006C049C"/>
    <w:rsid w:val="007947D2"/>
    <w:rsid w:val="007A7336"/>
    <w:rsid w:val="00EB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336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7336"/>
    <w:rPr>
      <w:rFonts w:ascii="Times New Roman" w:eastAsia="Times New Roman" w:hAnsi="Times New Roman" w:cs="Times New Roman"/>
      <w:b/>
      <w:bCs/>
      <w:sz w:val="28"/>
    </w:rPr>
  </w:style>
  <w:style w:type="character" w:styleId="CommentReference">
    <w:name w:val="annotation reference"/>
    <w:basedOn w:val="DefaultParagraphFont"/>
    <w:rsid w:val="007A7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33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3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336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7336"/>
    <w:rPr>
      <w:rFonts w:ascii="Times New Roman" w:eastAsia="Times New Roman" w:hAnsi="Times New Roman" w:cs="Times New Roman"/>
      <w:b/>
      <w:bCs/>
      <w:sz w:val="28"/>
    </w:rPr>
  </w:style>
  <w:style w:type="character" w:styleId="CommentReference">
    <w:name w:val="annotation reference"/>
    <w:basedOn w:val="DefaultParagraphFont"/>
    <w:rsid w:val="007A7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33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3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Lovita Tandy</dc:creator>
  <cp:keywords/>
  <dc:description/>
  <cp:lastModifiedBy>Bieber, Harold</cp:lastModifiedBy>
  <cp:revision>2</cp:revision>
  <dcterms:created xsi:type="dcterms:W3CDTF">2012-08-02T00:00:00Z</dcterms:created>
  <dcterms:modified xsi:type="dcterms:W3CDTF">2012-08-02T00:00:00Z</dcterms:modified>
</cp:coreProperties>
</file>